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042" w:rsidRPr="00C43165" w:rsidRDefault="00C65308">
      <w:pPr>
        <w:spacing w:line="540" w:lineRule="exact"/>
        <w:jc w:val="center"/>
        <w:rPr>
          <w:rFonts w:ascii="宋体" w:hAnsi="宋体"/>
          <w:b/>
          <w:bCs/>
          <w:sz w:val="44"/>
          <w:szCs w:val="44"/>
        </w:rPr>
      </w:pPr>
      <w:bookmarkStart w:id="0" w:name="_GoBack"/>
      <w:bookmarkEnd w:id="0"/>
      <w:r w:rsidRPr="00E84897">
        <w:rPr>
          <w:rFonts w:ascii="宋体" w:hAnsi="宋体" w:hint="eastAsia"/>
          <w:b/>
          <w:bCs/>
          <w:sz w:val="44"/>
          <w:szCs w:val="44"/>
        </w:rPr>
        <w:t>私募投资基金募集行为管理办法</w:t>
      </w:r>
    </w:p>
    <w:p w:rsidR="00023042" w:rsidRPr="00C43165" w:rsidRDefault="00023042">
      <w:pPr>
        <w:spacing w:line="540" w:lineRule="exact"/>
        <w:jc w:val="center"/>
        <w:rPr>
          <w:rFonts w:ascii="宋体" w:hAnsi="宋体"/>
          <w:b/>
          <w:bCs/>
          <w:sz w:val="44"/>
          <w:szCs w:val="44"/>
        </w:rPr>
      </w:pPr>
    </w:p>
    <w:p w:rsidR="00023042" w:rsidRPr="00C43165" w:rsidRDefault="00C65308" w:rsidP="00BD1D77">
      <w:pPr>
        <w:spacing w:beforeLines="50" w:afterLines="50" w:line="540" w:lineRule="exact"/>
        <w:jc w:val="center"/>
        <w:rPr>
          <w:rFonts w:ascii="黑体" w:eastAsia="黑体" w:hAnsi="黑体"/>
          <w:sz w:val="32"/>
          <w:szCs w:val="32"/>
        </w:rPr>
      </w:pPr>
      <w:r w:rsidRPr="00C43165">
        <w:rPr>
          <w:rFonts w:ascii="黑体" w:eastAsia="黑体" w:hAnsi="黑体" w:hint="eastAsia"/>
          <w:sz w:val="32"/>
          <w:szCs w:val="32"/>
        </w:rPr>
        <w:t>第一章</w:t>
      </w:r>
      <w:r w:rsidRPr="00C43165">
        <w:rPr>
          <w:rFonts w:ascii="黑体" w:eastAsia="黑体" w:hAnsi="黑体"/>
          <w:sz w:val="32"/>
          <w:szCs w:val="32"/>
        </w:rPr>
        <w:t xml:space="preserve"> </w:t>
      </w:r>
      <w:r w:rsidRPr="00C43165">
        <w:rPr>
          <w:rFonts w:ascii="黑体" w:eastAsia="黑体" w:hAnsi="黑体" w:hint="eastAsia"/>
          <w:sz w:val="32"/>
          <w:szCs w:val="32"/>
        </w:rPr>
        <w:t>总则</w:t>
      </w:r>
    </w:p>
    <w:p w:rsidR="00023042" w:rsidRPr="00C43165" w:rsidRDefault="00187A11">
      <w:pPr>
        <w:numPr>
          <w:ilvl w:val="0"/>
          <w:numId w:val="2"/>
        </w:numPr>
        <w:spacing w:line="540" w:lineRule="exact"/>
        <w:ind w:left="0" w:firstLine="656"/>
        <w:rPr>
          <w:rFonts w:ascii="仿宋" w:eastAsia="仿宋" w:hAnsi="仿宋"/>
          <w:sz w:val="32"/>
          <w:szCs w:val="32"/>
        </w:rPr>
      </w:pPr>
      <w:r>
        <w:rPr>
          <w:rFonts w:ascii="仿宋" w:eastAsia="仿宋" w:hAnsi="仿宋" w:hint="eastAsia"/>
          <w:sz w:val="32"/>
          <w:szCs w:val="32"/>
        </w:rPr>
        <w:t xml:space="preserve"> </w:t>
      </w:r>
      <w:r w:rsidR="00C65308" w:rsidRPr="00C43165">
        <w:rPr>
          <w:rFonts w:ascii="仿宋" w:eastAsia="仿宋" w:hAnsi="仿宋" w:hint="eastAsia"/>
          <w:sz w:val="32"/>
          <w:szCs w:val="32"/>
        </w:rPr>
        <w:t>为了规范私募投资基金（以下简称私募基金）的募集行为，促进私募基金行业健康发展，保护投资者及相关当事人的合法权益，根据《证券投资基金法》、</w:t>
      </w:r>
      <w:r w:rsidR="00C65308" w:rsidRPr="00C43165">
        <w:rPr>
          <w:rFonts w:ascii="仿宋" w:eastAsia="仿宋" w:hAnsi="仿宋"/>
          <w:sz w:val="32"/>
          <w:szCs w:val="32"/>
        </w:rPr>
        <w:t>《私募投资基金监督管理暂行办法》</w:t>
      </w:r>
      <w:r w:rsidR="00C65308" w:rsidRPr="00C43165">
        <w:rPr>
          <w:rFonts w:ascii="仿宋" w:eastAsia="仿宋" w:hAnsi="仿宋" w:hint="eastAsia"/>
          <w:sz w:val="32"/>
          <w:szCs w:val="32"/>
        </w:rPr>
        <w:t>（以下简称《私募办法》）等法律法规的规定，制定本办法。</w:t>
      </w:r>
    </w:p>
    <w:p w:rsidR="00023042" w:rsidRPr="00C43165" w:rsidRDefault="00187A11">
      <w:pPr>
        <w:numPr>
          <w:ilvl w:val="0"/>
          <w:numId w:val="2"/>
        </w:numPr>
        <w:spacing w:line="540" w:lineRule="exact"/>
        <w:ind w:left="0" w:firstLine="656"/>
        <w:rPr>
          <w:rFonts w:ascii="仿宋" w:eastAsia="仿宋" w:hAnsi="仿宋"/>
          <w:sz w:val="32"/>
          <w:szCs w:val="32"/>
        </w:rPr>
      </w:pPr>
      <w:r>
        <w:rPr>
          <w:rFonts w:ascii="仿宋" w:eastAsia="仿宋" w:hAnsi="仿宋" w:hint="eastAsia"/>
          <w:sz w:val="32"/>
          <w:szCs w:val="32"/>
        </w:rPr>
        <w:t xml:space="preserve"> </w:t>
      </w:r>
      <w:r w:rsidR="00C65308" w:rsidRPr="00C43165">
        <w:rPr>
          <w:rFonts w:ascii="仿宋" w:eastAsia="仿宋" w:hAnsi="仿宋" w:hint="eastAsia"/>
          <w:sz w:val="32"/>
          <w:szCs w:val="32"/>
        </w:rPr>
        <w:t>私募基金管理人、在中国证监会注册取得基金销售业务资格并已成为中国</w:t>
      </w:r>
      <w:r w:rsidR="00257970">
        <w:rPr>
          <w:rFonts w:ascii="仿宋" w:eastAsia="仿宋" w:hAnsi="仿宋" w:hint="eastAsia"/>
          <w:sz w:val="32"/>
          <w:szCs w:val="32"/>
        </w:rPr>
        <w:t>证券投资</w:t>
      </w:r>
      <w:r w:rsidR="00C65308" w:rsidRPr="00C43165">
        <w:rPr>
          <w:rFonts w:ascii="仿宋" w:eastAsia="仿宋" w:hAnsi="仿宋" w:hint="eastAsia"/>
          <w:sz w:val="32"/>
          <w:szCs w:val="32"/>
        </w:rPr>
        <w:t>基金业协会会员的机构（以下统称募集机构）及其从业人员以非公开方式向投资者募集资金的行为适用本办法。</w:t>
      </w:r>
    </w:p>
    <w:p w:rsidR="00023042" w:rsidRPr="00C43165" w:rsidRDefault="00C65308">
      <w:pPr>
        <w:spacing w:line="540" w:lineRule="exact"/>
        <w:ind w:firstLineChars="200" w:firstLine="640"/>
        <w:rPr>
          <w:rFonts w:ascii="仿宋" w:eastAsia="仿宋" w:hAnsi="仿宋"/>
          <w:sz w:val="32"/>
          <w:szCs w:val="32"/>
        </w:rPr>
      </w:pPr>
      <w:r w:rsidRPr="00C43165">
        <w:rPr>
          <w:rFonts w:ascii="仿宋" w:eastAsia="仿宋" w:hAnsi="仿宋" w:hint="eastAsia"/>
          <w:sz w:val="32"/>
          <w:szCs w:val="32"/>
        </w:rPr>
        <w:t>在中国证券投资基金业协会（以下简称中国基金业协会）办理私募基金管理人登记的机构可以自行募集其设立的私募基金，在中国证监会注册取得基金销售业务资格并已成为中国基金业协会会员的机构（以下简称基金销售机构）可以受私募基金管理人的委托募集私募基金。其他任何机构和个人不得从事私募基金的募集活动。</w:t>
      </w:r>
    </w:p>
    <w:p w:rsidR="00023042" w:rsidRPr="00C43165" w:rsidRDefault="00C65308">
      <w:pPr>
        <w:spacing w:line="540" w:lineRule="exact"/>
        <w:ind w:firstLineChars="200" w:firstLine="640"/>
        <w:rPr>
          <w:rFonts w:ascii="仿宋" w:eastAsia="仿宋" w:hAnsi="仿宋"/>
          <w:sz w:val="32"/>
          <w:szCs w:val="32"/>
        </w:rPr>
      </w:pPr>
      <w:r w:rsidRPr="00C43165">
        <w:rPr>
          <w:rFonts w:ascii="仿宋" w:eastAsia="仿宋" w:hAnsi="仿宋" w:hint="eastAsia"/>
          <w:sz w:val="32"/>
          <w:szCs w:val="32"/>
        </w:rPr>
        <w:t>本办法所称募集行为包含推介私募基金，发售基金份额（权益），办理基金份额（权益）认</w:t>
      </w:r>
      <w:r w:rsidRPr="00C43165">
        <w:rPr>
          <w:rFonts w:ascii="仿宋" w:eastAsia="仿宋" w:hAnsi="仿宋"/>
          <w:sz w:val="32"/>
          <w:szCs w:val="32"/>
        </w:rPr>
        <w:t>/申购（认缴）、赎回（退出）等</w:t>
      </w:r>
      <w:r w:rsidRPr="00C43165">
        <w:rPr>
          <w:rFonts w:ascii="仿宋" w:eastAsia="仿宋" w:hAnsi="仿宋" w:hint="eastAsia"/>
          <w:sz w:val="32"/>
          <w:szCs w:val="32"/>
        </w:rPr>
        <w:t>活动。</w:t>
      </w:r>
    </w:p>
    <w:p w:rsidR="00023042" w:rsidRPr="00C43165" w:rsidRDefault="00187A11">
      <w:pPr>
        <w:numPr>
          <w:ilvl w:val="0"/>
          <w:numId w:val="2"/>
        </w:numPr>
        <w:spacing w:line="540" w:lineRule="exact"/>
        <w:ind w:left="0" w:firstLine="656"/>
        <w:rPr>
          <w:rFonts w:ascii="仿宋" w:eastAsia="仿宋" w:hAnsi="仿宋"/>
          <w:sz w:val="32"/>
          <w:szCs w:val="32"/>
        </w:rPr>
      </w:pPr>
      <w:r>
        <w:rPr>
          <w:rFonts w:ascii="仿宋" w:eastAsia="仿宋" w:hAnsi="仿宋" w:hint="eastAsia"/>
          <w:sz w:val="32"/>
          <w:szCs w:val="32"/>
        </w:rPr>
        <w:t xml:space="preserve"> </w:t>
      </w:r>
      <w:r w:rsidR="00C65308" w:rsidRPr="00C43165">
        <w:rPr>
          <w:rFonts w:ascii="仿宋" w:eastAsia="仿宋" w:hAnsi="仿宋" w:hint="eastAsia"/>
          <w:sz w:val="32"/>
          <w:szCs w:val="32"/>
        </w:rPr>
        <w:t>基金业务外包服务机构就其参与私募基金募集业务的环节适用本办法。</w:t>
      </w:r>
    </w:p>
    <w:p w:rsidR="00023042" w:rsidRPr="00C43165" w:rsidRDefault="00C65308">
      <w:pPr>
        <w:spacing w:line="540" w:lineRule="exact"/>
        <w:ind w:firstLineChars="200" w:firstLine="640"/>
        <w:rPr>
          <w:rFonts w:ascii="仿宋" w:eastAsia="仿宋" w:hAnsi="仿宋"/>
          <w:sz w:val="32"/>
          <w:szCs w:val="32"/>
        </w:rPr>
      </w:pPr>
      <w:r w:rsidRPr="00C43165">
        <w:rPr>
          <w:rFonts w:ascii="仿宋" w:eastAsia="仿宋" w:hAnsi="仿宋" w:hint="eastAsia"/>
          <w:sz w:val="32"/>
          <w:szCs w:val="32"/>
        </w:rPr>
        <w:lastRenderedPageBreak/>
        <w:t>本办法所称基金业务外包服务机构包括为私募基金管理人提供募集服务的基金销售机构，为私募基金募集机构提供支付结算服务、私募基金募集结算资金监督、份额登记等与私募基金募集业务相关服务的机构。前述基金业务外包服务机构应当遵守</w:t>
      </w:r>
      <w:r w:rsidR="00941FE8" w:rsidRPr="00C43165">
        <w:rPr>
          <w:rFonts w:ascii="仿宋" w:eastAsia="仿宋" w:hAnsi="仿宋" w:hint="eastAsia"/>
          <w:sz w:val="32"/>
          <w:szCs w:val="32"/>
        </w:rPr>
        <w:t>中国基金业协会</w:t>
      </w:r>
      <w:r w:rsidRPr="00C43165">
        <w:rPr>
          <w:rFonts w:ascii="仿宋" w:eastAsia="仿宋" w:hAnsi="仿宋" w:hint="eastAsia"/>
          <w:sz w:val="32"/>
          <w:szCs w:val="32"/>
        </w:rPr>
        <w:t>基金业务外包服务相关</w:t>
      </w:r>
      <w:r w:rsidR="00941FE8" w:rsidRPr="00C43165">
        <w:rPr>
          <w:rFonts w:ascii="仿宋" w:eastAsia="仿宋" w:hAnsi="仿宋" w:hint="eastAsia"/>
          <w:sz w:val="32"/>
          <w:szCs w:val="32"/>
        </w:rPr>
        <w:t>管理办法</w:t>
      </w:r>
      <w:r w:rsidRPr="00C43165">
        <w:rPr>
          <w:rFonts w:ascii="仿宋" w:eastAsia="仿宋" w:hAnsi="仿宋" w:hint="eastAsia"/>
          <w:sz w:val="32"/>
          <w:szCs w:val="32"/>
        </w:rPr>
        <w:t>。</w:t>
      </w:r>
    </w:p>
    <w:p w:rsidR="00023042" w:rsidRPr="00C43165" w:rsidRDefault="00187A11">
      <w:pPr>
        <w:numPr>
          <w:ilvl w:val="0"/>
          <w:numId w:val="2"/>
        </w:numPr>
        <w:spacing w:line="540" w:lineRule="exact"/>
        <w:ind w:left="0" w:firstLine="656"/>
        <w:rPr>
          <w:rFonts w:ascii="仿宋" w:eastAsia="仿宋" w:hAnsi="仿宋"/>
          <w:sz w:val="32"/>
          <w:szCs w:val="32"/>
        </w:rPr>
      </w:pPr>
      <w:r>
        <w:rPr>
          <w:rFonts w:ascii="仿宋" w:eastAsia="仿宋" w:hAnsi="仿宋" w:hint="eastAsia"/>
          <w:sz w:val="32"/>
          <w:szCs w:val="32"/>
        </w:rPr>
        <w:t xml:space="preserve"> </w:t>
      </w:r>
      <w:r w:rsidR="00C65308" w:rsidRPr="00C43165">
        <w:rPr>
          <w:rFonts w:ascii="仿宋" w:eastAsia="仿宋" w:hAnsi="仿宋" w:hint="eastAsia"/>
          <w:sz w:val="32"/>
          <w:szCs w:val="32"/>
        </w:rPr>
        <w:t>从事私募基金募集业务的人员应当具有基金从业资格</w:t>
      </w:r>
      <w:r w:rsidR="00EE24DC" w:rsidRPr="00C43165">
        <w:rPr>
          <w:rFonts w:ascii="仿宋" w:eastAsia="仿宋" w:hAnsi="仿宋" w:hint="eastAsia"/>
          <w:sz w:val="32"/>
          <w:szCs w:val="32"/>
        </w:rPr>
        <w:t>（</w:t>
      </w:r>
      <w:r w:rsidR="00CB1C7E" w:rsidRPr="00C43165">
        <w:rPr>
          <w:rFonts w:ascii="仿宋" w:eastAsia="仿宋" w:hAnsi="仿宋" w:hint="eastAsia"/>
          <w:sz w:val="32"/>
          <w:szCs w:val="32"/>
        </w:rPr>
        <w:t>包</w:t>
      </w:r>
      <w:r w:rsidR="00DA161F" w:rsidRPr="00C43165">
        <w:rPr>
          <w:rFonts w:ascii="仿宋" w:eastAsia="仿宋" w:hAnsi="仿宋" w:hint="eastAsia"/>
          <w:sz w:val="32"/>
          <w:szCs w:val="32"/>
        </w:rPr>
        <w:t>含</w:t>
      </w:r>
      <w:proofErr w:type="gramStart"/>
      <w:r w:rsidR="00DA161F" w:rsidRPr="00C43165">
        <w:rPr>
          <w:rFonts w:ascii="仿宋" w:eastAsia="仿宋" w:hAnsi="仿宋" w:hint="eastAsia"/>
          <w:sz w:val="32"/>
          <w:szCs w:val="32"/>
        </w:rPr>
        <w:t>原</w:t>
      </w:r>
      <w:r w:rsidR="00C65308" w:rsidRPr="00C43165">
        <w:rPr>
          <w:rFonts w:ascii="仿宋" w:eastAsia="仿宋" w:hAnsi="仿宋" w:hint="eastAsia"/>
          <w:sz w:val="32"/>
          <w:szCs w:val="32"/>
        </w:rPr>
        <w:t>基金</w:t>
      </w:r>
      <w:proofErr w:type="gramEnd"/>
      <w:r w:rsidR="00C65308" w:rsidRPr="00C43165">
        <w:rPr>
          <w:rFonts w:ascii="仿宋" w:eastAsia="仿宋" w:hAnsi="仿宋" w:hint="eastAsia"/>
          <w:sz w:val="32"/>
          <w:szCs w:val="32"/>
        </w:rPr>
        <w:t>销售资格</w:t>
      </w:r>
      <w:r w:rsidR="00EE24DC" w:rsidRPr="00C43165">
        <w:rPr>
          <w:rFonts w:ascii="仿宋" w:eastAsia="仿宋" w:hAnsi="仿宋" w:hint="eastAsia"/>
          <w:sz w:val="32"/>
          <w:szCs w:val="32"/>
        </w:rPr>
        <w:t>）</w:t>
      </w:r>
      <w:r w:rsidR="00C65308" w:rsidRPr="00C43165">
        <w:rPr>
          <w:rFonts w:ascii="仿宋" w:eastAsia="仿宋" w:hAnsi="仿宋" w:hint="eastAsia"/>
          <w:sz w:val="32"/>
          <w:szCs w:val="32"/>
        </w:rPr>
        <w:t>，应当遵守法律、行政法规和中国基金业协会的自律规则，恪守职业道德和行为规范，应当参加后续执业培训。</w:t>
      </w:r>
    </w:p>
    <w:p w:rsidR="00023042" w:rsidRPr="00C43165" w:rsidRDefault="00187A11">
      <w:pPr>
        <w:numPr>
          <w:ilvl w:val="0"/>
          <w:numId w:val="2"/>
        </w:numPr>
        <w:spacing w:line="540" w:lineRule="exact"/>
        <w:ind w:left="0" w:firstLine="656"/>
        <w:rPr>
          <w:rFonts w:ascii="仿宋" w:eastAsia="仿宋" w:hAnsi="仿宋"/>
          <w:sz w:val="32"/>
          <w:szCs w:val="32"/>
        </w:rPr>
      </w:pPr>
      <w:r>
        <w:rPr>
          <w:rFonts w:ascii="仿宋" w:eastAsia="仿宋" w:hAnsi="仿宋" w:hint="eastAsia"/>
          <w:sz w:val="32"/>
          <w:szCs w:val="32"/>
        </w:rPr>
        <w:t xml:space="preserve"> </w:t>
      </w:r>
      <w:r w:rsidR="00C65308" w:rsidRPr="00C43165">
        <w:rPr>
          <w:rFonts w:ascii="仿宋" w:eastAsia="仿宋" w:hAnsi="仿宋" w:hint="eastAsia"/>
          <w:sz w:val="32"/>
          <w:szCs w:val="32"/>
        </w:rPr>
        <w:t>中国基金业协会依照法律法规、中国证监会相关规定及中国基金业协会自律规则，对私募基金募集活动实施自律管理。</w:t>
      </w:r>
    </w:p>
    <w:p w:rsidR="00023042" w:rsidRPr="00C43165" w:rsidRDefault="00C65308" w:rsidP="00BD1D77">
      <w:pPr>
        <w:pStyle w:val="22"/>
        <w:spacing w:beforeLines="50" w:afterLines="50" w:line="540" w:lineRule="exact"/>
        <w:ind w:left="1" w:firstLineChars="0" w:firstLine="0"/>
        <w:jc w:val="center"/>
        <w:rPr>
          <w:rFonts w:ascii="黑体" w:eastAsia="黑体" w:hAnsi="黑体"/>
          <w:sz w:val="32"/>
          <w:szCs w:val="32"/>
        </w:rPr>
      </w:pPr>
      <w:r w:rsidRPr="00C43165">
        <w:rPr>
          <w:rFonts w:ascii="黑体" w:eastAsia="黑体" w:hAnsi="黑体" w:hint="eastAsia"/>
          <w:sz w:val="32"/>
          <w:szCs w:val="32"/>
        </w:rPr>
        <w:t>第二章</w:t>
      </w:r>
      <w:r w:rsidRPr="00C43165">
        <w:rPr>
          <w:rFonts w:ascii="黑体" w:eastAsia="黑体" w:hAnsi="黑体"/>
          <w:sz w:val="32"/>
          <w:szCs w:val="32"/>
        </w:rPr>
        <w:t xml:space="preserve"> </w:t>
      </w:r>
      <w:r w:rsidRPr="00C43165">
        <w:rPr>
          <w:rFonts w:ascii="黑体" w:eastAsia="黑体" w:hAnsi="黑体" w:hint="eastAsia"/>
          <w:sz w:val="32"/>
          <w:szCs w:val="32"/>
        </w:rPr>
        <w:t>一般规定</w:t>
      </w:r>
    </w:p>
    <w:p w:rsidR="00023042" w:rsidRPr="00C43165" w:rsidRDefault="00C65308">
      <w:pPr>
        <w:numPr>
          <w:ilvl w:val="0"/>
          <w:numId w:val="2"/>
        </w:numPr>
        <w:spacing w:line="540" w:lineRule="exact"/>
        <w:ind w:left="0" w:firstLine="709"/>
        <w:rPr>
          <w:rFonts w:ascii="仿宋" w:eastAsia="仿宋" w:hAnsi="仿宋"/>
          <w:sz w:val="32"/>
          <w:szCs w:val="32"/>
        </w:rPr>
      </w:pPr>
      <w:r w:rsidRPr="00C43165">
        <w:rPr>
          <w:rFonts w:ascii="仿宋" w:eastAsia="仿宋" w:hAnsi="仿宋" w:hint="eastAsia"/>
          <w:sz w:val="32"/>
          <w:szCs w:val="32"/>
        </w:rPr>
        <w:tab/>
      </w:r>
      <w:r w:rsidR="00187A11">
        <w:rPr>
          <w:rFonts w:ascii="仿宋" w:eastAsia="仿宋" w:hAnsi="仿宋" w:hint="eastAsia"/>
          <w:sz w:val="32"/>
          <w:szCs w:val="32"/>
        </w:rPr>
        <w:t xml:space="preserve"> </w:t>
      </w:r>
      <w:r w:rsidR="00F5330B" w:rsidRPr="00C43165">
        <w:rPr>
          <w:rFonts w:ascii="仿宋" w:eastAsia="仿宋" w:hAnsi="仿宋" w:hint="eastAsia"/>
          <w:sz w:val="32"/>
          <w:szCs w:val="32"/>
        </w:rPr>
        <w:t>募集机构</w:t>
      </w:r>
      <w:r w:rsidRPr="00C43165">
        <w:rPr>
          <w:rFonts w:ascii="仿宋" w:eastAsia="仿宋" w:hAnsi="仿宋" w:hint="eastAsia"/>
          <w:sz w:val="32"/>
          <w:szCs w:val="32"/>
        </w:rPr>
        <w:t>应当恪尽职守</w:t>
      </w:r>
      <w:r w:rsidR="00BC525B" w:rsidRPr="00C43165">
        <w:rPr>
          <w:rFonts w:ascii="仿宋" w:eastAsia="仿宋" w:hAnsi="仿宋" w:hint="eastAsia"/>
          <w:sz w:val="32"/>
          <w:szCs w:val="32"/>
        </w:rPr>
        <w:t>、</w:t>
      </w:r>
      <w:r w:rsidRPr="00C43165">
        <w:rPr>
          <w:rFonts w:ascii="仿宋" w:eastAsia="仿宋" w:hAnsi="仿宋" w:hint="eastAsia"/>
          <w:sz w:val="32"/>
          <w:szCs w:val="32"/>
        </w:rPr>
        <w:t>诚实信用、谨慎勤勉，</w:t>
      </w:r>
      <w:r w:rsidR="008F4567" w:rsidRPr="00C43165">
        <w:rPr>
          <w:rFonts w:ascii="仿宋" w:eastAsia="仿宋" w:hAnsi="仿宋" w:hint="eastAsia"/>
          <w:sz w:val="32"/>
          <w:szCs w:val="32"/>
        </w:rPr>
        <w:t>防范利益冲突，</w:t>
      </w:r>
      <w:r w:rsidRPr="00C43165">
        <w:rPr>
          <w:rFonts w:ascii="仿宋" w:eastAsia="仿宋" w:hAnsi="仿宋" w:hint="eastAsia"/>
          <w:sz w:val="32"/>
          <w:szCs w:val="32"/>
        </w:rPr>
        <w:t>履行</w:t>
      </w:r>
      <w:r w:rsidR="00EF6BF1" w:rsidRPr="00C43165">
        <w:rPr>
          <w:rFonts w:ascii="仿宋" w:eastAsia="仿宋" w:hAnsi="仿宋" w:hint="eastAsia"/>
          <w:sz w:val="32"/>
          <w:szCs w:val="32"/>
        </w:rPr>
        <w:t>说明义务、</w:t>
      </w:r>
      <w:r w:rsidR="001E213E" w:rsidRPr="00C43165">
        <w:rPr>
          <w:rFonts w:ascii="仿宋" w:eastAsia="仿宋" w:hAnsi="仿宋" w:hint="eastAsia"/>
          <w:sz w:val="32"/>
          <w:szCs w:val="32"/>
        </w:rPr>
        <w:t>反洗</w:t>
      </w:r>
      <w:proofErr w:type="gramStart"/>
      <w:r w:rsidR="001E213E" w:rsidRPr="00C43165">
        <w:rPr>
          <w:rFonts w:ascii="仿宋" w:eastAsia="仿宋" w:hAnsi="仿宋" w:hint="eastAsia"/>
          <w:sz w:val="32"/>
          <w:szCs w:val="32"/>
        </w:rPr>
        <w:t>钱义务</w:t>
      </w:r>
      <w:proofErr w:type="gramEnd"/>
      <w:r w:rsidR="00E3432E" w:rsidRPr="00C43165">
        <w:rPr>
          <w:rFonts w:ascii="仿宋" w:eastAsia="仿宋" w:hAnsi="仿宋" w:hint="eastAsia"/>
          <w:sz w:val="32"/>
          <w:szCs w:val="32"/>
        </w:rPr>
        <w:t>等相关义务</w:t>
      </w:r>
      <w:r w:rsidRPr="00C43165">
        <w:rPr>
          <w:rFonts w:ascii="仿宋" w:eastAsia="仿宋" w:hAnsi="仿宋" w:hint="eastAsia"/>
          <w:sz w:val="32"/>
          <w:szCs w:val="32"/>
        </w:rPr>
        <w:t>，承担特定对象确定、投资者适当性审查、私募基金推介及合格投资者确认等相关责任。</w:t>
      </w:r>
    </w:p>
    <w:p w:rsidR="000360D6" w:rsidRPr="00C43165" w:rsidRDefault="000360D6" w:rsidP="00432A15">
      <w:pPr>
        <w:spacing w:line="540" w:lineRule="exact"/>
        <w:ind w:firstLineChars="200" w:firstLine="640"/>
        <w:rPr>
          <w:rFonts w:ascii="仿宋" w:eastAsia="仿宋" w:hAnsi="仿宋"/>
          <w:sz w:val="32"/>
          <w:szCs w:val="32"/>
        </w:rPr>
      </w:pPr>
      <w:r w:rsidRPr="00C43165">
        <w:rPr>
          <w:rFonts w:ascii="仿宋" w:eastAsia="仿宋" w:hAnsi="仿宋" w:hint="eastAsia"/>
          <w:sz w:val="32"/>
          <w:szCs w:val="32"/>
        </w:rPr>
        <w:t>募集机构及其从业人员不得从事侵占基金财产和客户资金、利用私募基金相关的未公开信息进行交易等违法活动。</w:t>
      </w:r>
    </w:p>
    <w:p w:rsidR="00023042" w:rsidRPr="00C43165" w:rsidRDefault="00187A11" w:rsidP="00432A15">
      <w:pPr>
        <w:numPr>
          <w:ilvl w:val="0"/>
          <w:numId w:val="2"/>
        </w:numPr>
        <w:spacing w:line="540" w:lineRule="exact"/>
        <w:ind w:left="0" w:firstLine="656"/>
        <w:rPr>
          <w:rFonts w:ascii="仿宋" w:eastAsia="仿宋" w:hAnsi="仿宋"/>
          <w:sz w:val="32"/>
          <w:szCs w:val="32"/>
        </w:rPr>
      </w:pPr>
      <w:r>
        <w:rPr>
          <w:rFonts w:ascii="仿宋" w:eastAsia="仿宋" w:hAnsi="仿宋" w:hint="eastAsia"/>
          <w:sz w:val="32"/>
          <w:szCs w:val="32"/>
        </w:rPr>
        <w:t xml:space="preserve"> </w:t>
      </w:r>
      <w:r w:rsidR="00C65308" w:rsidRPr="00C43165">
        <w:rPr>
          <w:rFonts w:ascii="仿宋" w:eastAsia="仿宋" w:hAnsi="仿宋" w:hint="eastAsia"/>
          <w:sz w:val="32"/>
          <w:szCs w:val="32"/>
        </w:rPr>
        <w:t>私募基金管理人</w:t>
      </w:r>
      <w:r w:rsidR="007B710C" w:rsidRPr="00C43165">
        <w:rPr>
          <w:rFonts w:ascii="仿宋" w:eastAsia="仿宋" w:hAnsi="仿宋" w:hint="eastAsia"/>
          <w:sz w:val="32"/>
          <w:szCs w:val="32"/>
        </w:rPr>
        <w:t>应当履行受托人义务，</w:t>
      </w:r>
      <w:r w:rsidR="00A976B6" w:rsidRPr="00C43165">
        <w:rPr>
          <w:rFonts w:ascii="仿宋" w:eastAsia="仿宋" w:hAnsi="仿宋" w:hint="eastAsia"/>
          <w:sz w:val="32"/>
          <w:szCs w:val="32"/>
        </w:rPr>
        <w:t>承担基金合同、公司章程或者合伙协议（以下统称基金合同）的受托责任</w:t>
      </w:r>
      <w:r w:rsidR="0065384A" w:rsidRPr="00C43165">
        <w:rPr>
          <w:rFonts w:ascii="仿宋" w:eastAsia="仿宋" w:hAnsi="仿宋" w:hint="eastAsia"/>
          <w:sz w:val="32"/>
          <w:szCs w:val="32"/>
        </w:rPr>
        <w:t>。</w:t>
      </w:r>
      <w:r w:rsidR="00C65308" w:rsidRPr="00C43165">
        <w:rPr>
          <w:rFonts w:ascii="仿宋" w:eastAsia="仿宋" w:hAnsi="仿宋" w:hint="eastAsia"/>
          <w:sz w:val="32"/>
          <w:szCs w:val="32"/>
        </w:rPr>
        <w:t>委托基金销售机构募集私募基金的，不得因委托募集免除</w:t>
      </w:r>
      <w:r w:rsidR="003B1C0B" w:rsidRPr="00C43165">
        <w:rPr>
          <w:rFonts w:ascii="仿宋" w:eastAsia="仿宋" w:hAnsi="仿宋" w:hint="eastAsia"/>
          <w:sz w:val="32"/>
          <w:szCs w:val="32"/>
        </w:rPr>
        <w:t>私募基金管理人</w:t>
      </w:r>
      <w:r w:rsidR="00C65308" w:rsidRPr="00C43165">
        <w:rPr>
          <w:rFonts w:ascii="仿宋" w:eastAsia="仿宋" w:hAnsi="仿宋" w:hint="eastAsia"/>
          <w:sz w:val="32"/>
          <w:szCs w:val="32"/>
        </w:rPr>
        <w:t>依法承担的责任。</w:t>
      </w:r>
    </w:p>
    <w:p w:rsidR="00023042" w:rsidRPr="00C43165" w:rsidRDefault="00187A11">
      <w:pPr>
        <w:numPr>
          <w:ilvl w:val="0"/>
          <w:numId w:val="2"/>
        </w:numPr>
        <w:spacing w:line="540" w:lineRule="exact"/>
        <w:ind w:left="0" w:firstLine="656"/>
        <w:rPr>
          <w:rFonts w:ascii="仿宋" w:eastAsia="仿宋" w:hAnsi="仿宋"/>
          <w:sz w:val="32"/>
          <w:szCs w:val="32"/>
        </w:rPr>
      </w:pPr>
      <w:r>
        <w:rPr>
          <w:rFonts w:ascii="仿宋" w:eastAsia="仿宋" w:hAnsi="仿宋" w:hint="eastAsia"/>
          <w:sz w:val="32"/>
          <w:szCs w:val="32"/>
        </w:rPr>
        <w:lastRenderedPageBreak/>
        <w:t xml:space="preserve"> </w:t>
      </w:r>
      <w:r w:rsidR="00C65308" w:rsidRPr="00C43165">
        <w:rPr>
          <w:rFonts w:ascii="仿宋" w:eastAsia="仿宋" w:hAnsi="仿宋" w:hint="eastAsia"/>
          <w:sz w:val="32"/>
          <w:szCs w:val="32"/>
        </w:rPr>
        <w:t>私募基金管理人委托基金销售机构募集私募基金的，应当以书面形式签订基金销售协议，并将协议中关于私募基金管理人与基金销售机构权利义务划分以及其他涉及投资者利益的部分作为基金合同的附件。基金销售机构负责向投资者说明相关内容。</w:t>
      </w:r>
    </w:p>
    <w:p w:rsidR="00023042" w:rsidRPr="00C43165" w:rsidRDefault="00C65308">
      <w:pPr>
        <w:spacing w:line="540" w:lineRule="exact"/>
        <w:ind w:firstLineChars="200" w:firstLine="640"/>
        <w:rPr>
          <w:rFonts w:ascii="仿宋" w:eastAsia="仿宋" w:hAnsi="仿宋"/>
          <w:sz w:val="32"/>
          <w:szCs w:val="32"/>
        </w:rPr>
      </w:pPr>
      <w:r w:rsidRPr="00C43165">
        <w:rPr>
          <w:rFonts w:ascii="仿宋" w:eastAsia="仿宋" w:hAnsi="仿宋" w:hint="eastAsia"/>
          <w:sz w:val="32"/>
          <w:szCs w:val="32"/>
        </w:rPr>
        <w:t>基金销售协议与作为基金合同附件的关于基金销售的内容不一致的，以基金合同附件为准。</w:t>
      </w:r>
    </w:p>
    <w:p w:rsidR="00023042" w:rsidRPr="00C43165" w:rsidRDefault="00187A11">
      <w:pPr>
        <w:numPr>
          <w:ilvl w:val="0"/>
          <w:numId w:val="2"/>
        </w:numPr>
        <w:spacing w:line="540" w:lineRule="exact"/>
        <w:ind w:left="0" w:firstLine="656"/>
        <w:rPr>
          <w:rFonts w:ascii="仿宋" w:eastAsia="仿宋" w:hAnsi="仿宋"/>
          <w:sz w:val="32"/>
          <w:szCs w:val="32"/>
        </w:rPr>
      </w:pPr>
      <w:r>
        <w:rPr>
          <w:rFonts w:ascii="仿宋" w:eastAsia="仿宋" w:hAnsi="仿宋" w:hint="eastAsia"/>
          <w:sz w:val="32"/>
          <w:szCs w:val="32"/>
        </w:rPr>
        <w:t xml:space="preserve"> </w:t>
      </w:r>
      <w:r w:rsidR="00C65308" w:rsidRPr="00C43165">
        <w:rPr>
          <w:rFonts w:ascii="仿宋" w:eastAsia="仿宋" w:hAnsi="仿宋" w:hint="eastAsia"/>
          <w:sz w:val="32"/>
          <w:szCs w:val="32"/>
        </w:rPr>
        <w:t>任何机构和个人不得为规避合格投资者标准，募集以私募基金份额或其收益权为投资标的</w:t>
      </w:r>
      <w:proofErr w:type="gramStart"/>
      <w:r w:rsidR="00C65308" w:rsidRPr="00C43165">
        <w:rPr>
          <w:rFonts w:ascii="仿宋" w:eastAsia="仿宋" w:hAnsi="仿宋" w:hint="eastAsia"/>
          <w:sz w:val="32"/>
          <w:szCs w:val="32"/>
        </w:rPr>
        <w:t>的</w:t>
      </w:r>
      <w:proofErr w:type="gramEnd"/>
      <w:r w:rsidR="00C65308" w:rsidRPr="00C43165">
        <w:rPr>
          <w:rFonts w:ascii="仿宋" w:eastAsia="仿宋" w:hAnsi="仿宋" w:hint="eastAsia"/>
          <w:sz w:val="32"/>
          <w:szCs w:val="32"/>
        </w:rPr>
        <w:t>金融产品，或者将私募基金份额或其收益权进行非法拆分转让，变相突破合格投资者标准。募集机构应当</w:t>
      </w:r>
      <w:r w:rsidR="00775C17" w:rsidRPr="00C43165">
        <w:rPr>
          <w:rFonts w:ascii="仿宋" w:eastAsia="仿宋" w:hAnsi="仿宋" w:hint="eastAsia"/>
          <w:sz w:val="32"/>
          <w:szCs w:val="32"/>
        </w:rPr>
        <w:t>确保投资者已知悉</w:t>
      </w:r>
      <w:r w:rsidR="00626D1A" w:rsidRPr="00C43165">
        <w:rPr>
          <w:rFonts w:ascii="仿宋" w:eastAsia="仿宋" w:hAnsi="仿宋" w:hint="eastAsia"/>
          <w:sz w:val="32"/>
          <w:szCs w:val="32"/>
        </w:rPr>
        <w:t>私募基金</w:t>
      </w:r>
      <w:r w:rsidR="00775C17" w:rsidRPr="00C43165">
        <w:rPr>
          <w:rFonts w:ascii="仿宋" w:eastAsia="仿宋" w:hAnsi="仿宋" w:hint="eastAsia"/>
          <w:sz w:val="32"/>
          <w:szCs w:val="32"/>
        </w:rPr>
        <w:t>转让的条件。</w:t>
      </w:r>
    </w:p>
    <w:p w:rsidR="00023042" w:rsidRPr="00C43165" w:rsidRDefault="00C65308" w:rsidP="00432A15">
      <w:pPr>
        <w:spacing w:line="540" w:lineRule="exact"/>
        <w:rPr>
          <w:rFonts w:ascii="仿宋" w:eastAsia="仿宋" w:hAnsi="仿宋"/>
          <w:sz w:val="32"/>
          <w:szCs w:val="32"/>
        </w:rPr>
      </w:pPr>
      <w:r w:rsidRPr="00C43165">
        <w:rPr>
          <w:rFonts w:ascii="仿宋" w:eastAsia="仿宋" w:hAnsi="仿宋" w:hint="eastAsia"/>
          <w:sz w:val="32"/>
          <w:szCs w:val="32"/>
        </w:rPr>
        <w:t xml:space="preserve">    投资者</w:t>
      </w:r>
      <w:r w:rsidR="005265F4" w:rsidRPr="00C43165">
        <w:rPr>
          <w:rFonts w:ascii="仿宋" w:eastAsia="仿宋" w:hAnsi="仿宋" w:hint="eastAsia"/>
          <w:sz w:val="32"/>
          <w:szCs w:val="32"/>
        </w:rPr>
        <w:t>应当</w:t>
      </w:r>
      <w:r w:rsidRPr="00C43165">
        <w:rPr>
          <w:rFonts w:ascii="仿宋" w:eastAsia="仿宋" w:hAnsi="仿宋" w:hint="eastAsia"/>
          <w:sz w:val="32"/>
          <w:szCs w:val="32"/>
        </w:rPr>
        <w:t>以书面方式承诺其为自己购买私募基金</w:t>
      </w:r>
      <w:r w:rsidR="005265F4" w:rsidRPr="00C43165">
        <w:rPr>
          <w:rFonts w:ascii="仿宋" w:eastAsia="仿宋" w:hAnsi="仿宋" w:hint="eastAsia"/>
          <w:sz w:val="32"/>
          <w:szCs w:val="32"/>
        </w:rPr>
        <w:t>，</w:t>
      </w:r>
      <w:r w:rsidRPr="00C43165">
        <w:rPr>
          <w:rFonts w:ascii="仿宋" w:eastAsia="仿宋" w:hAnsi="仿宋" w:hint="eastAsia"/>
          <w:sz w:val="32"/>
          <w:szCs w:val="32"/>
        </w:rPr>
        <w:t>任何机构和个人不得以非法拆分转让为目的购买私募基金。</w:t>
      </w:r>
    </w:p>
    <w:p w:rsidR="00023042" w:rsidRPr="00C43165" w:rsidRDefault="00187A11">
      <w:pPr>
        <w:numPr>
          <w:ilvl w:val="0"/>
          <w:numId w:val="2"/>
        </w:numPr>
        <w:spacing w:line="540" w:lineRule="exact"/>
        <w:ind w:left="0" w:firstLine="656"/>
        <w:rPr>
          <w:rFonts w:ascii="仿宋" w:eastAsia="仿宋" w:hAnsi="仿宋"/>
          <w:sz w:val="32"/>
          <w:szCs w:val="32"/>
        </w:rPr>
      </w:pPr>
      <w:r>
        <w:rPr>
          <w:rFonts w:ascii="仿宋" w:eastAsia="仿宋" w:hAnsi="仿宋" w:hint="eastAsia"/>
          <w:sz w:val="32"/>
          <w:szCs w:val="32"/>
        </w:rPr>
        <w:t xml:space="preserve"> </w:t>
      </w:r>
      <w:r w:rsidR="00C65308" w:rsidRPr="00C43165">
        <w:rPr>
          <w:rFonts w:ascii="仿宋" w:eastAsia="仿宋" w:hAnsi="仿宋" w:hint="eastAsia"/>
          <w:sz w:val="32"/>
          <w:szCs w:val="32"/>
        </w:rPr>
        <w:t>募集机构应当对投资者的商业秘密及个人信息严格保密。除法律法规和自律规则另有规定的，不得对外披露。</w:t>
      </w:r>
    </w:p>
    <w:p w:rsidR="00023042" w:rsidRPr="00C43165" w:rsidRDefault="00187A11">
      <w:pPr>
        <w:numPr>
          <w:ilvl w:val="0"/>
          <w:numId w:val="2"/>
        </w:numPr>
        <w:spacing w:line="540" w:lineRule="exact"/>
        <w:ind w:left="0" w:firstLine="709"/>
        <w:rPr>
          <w:rFonts w:ascii="仿宋" w:eastAsia="仿宋" w:hAnsi="仿宋"/>
          <w:sz w:val="32"/>
          <w:szCs w:val="32"/>
        </w:rPr>
      </w:pPr>
      <w:r>
        <w:rPr>
          <w:rFonts w:ascii="仿宋" w:eastAsia="仿宋" w:hAnsi="仿宋" w:hint="eastAsia"/>
          <w:sz w:val="32"/>
          <w:szCs w:val="32"/>
        </w:rPr>
        <w:t xml:space="preserve"> </w:t>
      </w:r>
      <w:r w:rsidR="00C65308" w:rsidRPr="00C43165">
        <w:rPr>
          <w:rFonts w:ascii="仿宋" w:eastAsia="仿宋" w:hAnsi="仿宋" w:hint="eastAsia"/>
          <w:sz w:val="32"/>
          <w:szCs w:val="32"/>
        </w:rPr>
        <w:t>募集机构应当妥善保存投资者适当性管理以及其他与私募基金募集业务相关的记录及其他相关资料，保存期限自基金清算终止之日起不得少于10年。</w:t>
      </w:r>
    </w:p>
    <w:p w:rsidR="00023042" w:rsidRPr="00493FC2" w:rsidRDefault="00187A11">
      <w:pPr>
        <w:numPr>
          <w:ilvl w:val="0"/>
          <w:numId w:val="2"/>
        </w:numPr>
        <w:spacing w:line="540" w:lineRule="exact"/>
        <w:ind w:left="0" w:firstLine="656"/>
        <w:rPr>
          <w:rFonts w:ascii="仿宋" w:eastAsia="仿宋" w:hAnsi="仿宋"/>
          <w:sz w:val="32"/>
          <w:szCs w:val="32"/>
        </w:rPr>
      </w:pPr>
      <w:r>
        <w:rPr>
          <w:rFonts w:ascii="仿宋" w:eastAsia="仿宋" w:hAnsi="仿宋" w:hint="eastAsia"/>
          <w:sz w:val="32"/>
          <w:szCs w:val="32"/>
        </w:rPr>
        <w:t xml:space="preserve"> </w:t>
      </w:r>
      <w:r w:rsidR="00C65308" w:rsidRPr="00C43165">
        <w:rPr>
          <w:rFonts w:ascii="仿宋" w:eastAsia="仿宋" w:hAnsi="仿宋" w:hint="eastAsia"/>
          <w:sz w:val="32"/>
          <w:szCs w:val="32"/>
        </w:rPr>
        <w:t>募集机构或相关合同约定的责任主体应当开立私募基金募集结算资金专用账户，用于统一归集私募基金募集结算资金</w:t>
      </w:r>
      <w:r w:rsidR="00B53D5F" w:rsidRPr="00C43165">
        <w:rPr>
          <w:rFonts w:ascii="仿宋" w:eastAsia="仿宋" w:hAnsi="仿宋" w:hint="eastAsia"/>
          <w:sz w:val="32"/>
          <w:szCs w:val="32"/>
        </w:rPr>
        <w:t>、</w:t>
      </w:r>
      <w:r w:rsidR="00031FB7" w:rsidRPr="00493FC2">
        <w:rPr>
          <w:rFonts w:ascii="仿宋" w:eastAsia="仿宋" w:hAnsi="仿宋" w:hint="eastAsia"/>
          <w:sz w:val="32"/>
          <w:szCs w:val="32"/>
        </w:rPr>
        <w:t>向投资者分配收益、给付赎回款项以及分配基金清算后的剩余基金财产等</w:t>
      </w:r>
      <w:r w:rsidR="00B53D5F" w:rsidRPr="00493FC2">
        <w:rPr>
          <w:rFonts w:ascii="仿宋" w:eastAsia="仿宋" w:hAnsi="仿宋" w:hint="eastAsia"/>
          <w:sz w:val="32"/>
          <w:szCs w:val="32"/>
        </w:rPr>
        <w:t>，确保资金原路返还</w:t>
      </w:r>
      <w:r w:rsidR="00031FB7" w:rsidRPr="00493FC2">
        <w:rPr>
          <w:rFonts w:ascii="仿宋" w:eastAsia="仿宋" w:hAnsi="仿宋" w:hint="eastAsia"/>
          <w:sz w:val="32"/>
          <w:szCs w:val="32"/>
        </w:rPr>
        <w:t>。</w:t>
      </w:r>
    </w:p>
    <w:p w:rsidR="00023042" w:rsidRPr="00493FC2" w:rsidRDefault="00C65308">
      <w:pPr>
        <w:spacing w:line="540" w:lineRule="exact"/>
        <w:ind w:firstLineChars="200" w:firstLine="640"/>
        <w:rPr>
          <w:rFonts w:ascii="仿宋" w:eastAsia="仿宋" w:hAnsi="仿宋"/>
          <w:sz w:val="32"/>
          <w:szCs w:val="32"/>
        </w:rPr>
      </w:pPr>
      <w:r w:rsidRPr="00E84897">
        <w:rPr>
          <w:rFonts w:ascii="仿宋" w:eastAsia="仿宋" w:hAnsi="仿宋" w:hint="eastAsia"/>
          <w:sz w:val="32"/>
          <w:szCs w:val="32"/>
        </w:rPr>
        <w:t>本办法</w:t>
      </w:r>
      <w:r w:rsidR="00EE1CB8" w:rsidRPr="00493FC2">
        <w:rPr>
          <w:rFonts w:ascii="仿宋" w:eastAsia="仿宋" w:hAnsi="仿宋" w:hint="eastAsia"/>
          <w:sz w:val="32"/>
          <w:szCs w:val="32"/>
        </w:rPr>
        <w:t>所称</w:t>
      </w:r>
      <w:r w:rsidRPr="00493FC2">
        <w:rPr>
          <w:rFonts w:ascii="仿宋" w:eastAsia="仿宋" w:hAnsi="仿宋" w:hint="eastAsia"/>
          <w:sz w:val="32"/>
          <w:szCs w:val="32"/>
        </w:rPr>
        <w:t>私募基金募集结算资金是指由募集机构归集的，</w:t>
      </w:r>
      <w:r w:rsidRPr="00493FC2">
        <w:rPr>
          <w:rFonts w:ascii="仿宋" w:eastAsia="仿宋" w:hAnsi="仿宋" w:hint="eastAsia"/>
          <w:sz w:val="32"/>
          <w:szCs w:val="32"/>
        </w:rPr>
        <w:lastRenderedPageBreak/>
        <w:t>在投资者资金账户与私募基金财产账户或托管资金账户之间划转的往来资金。募集结算资金从投资者资金账户划出，到达私募基金财产账户或托管资金账户之前，属于投资者的合法财产。</w:t>
      </w:r>
    </w:p>
    <w:p w:rsidR="00023042" w:rsidRPr="00493FC2" w:rsidRDefault="00187A11">
      <w:pPr>
        <w:numPr>
          <w:ilvl w:val="0"/>
          <w:numId w:val="2"/>
        </w:numPr>
        <w:spacing w:line="540" w:lineRule="exact"/>
        <w:ind w:left="0" w:firstLine="656"/>
        <w:rPr>
          <w:rFonts w:ascii="仿宋" w:eastAsia="仿宋" w:hAnsi="仿宋"/>
          <w:sz w:val="32"/>
          <w:szCs w:val="32"/>
        </w:rPr>
      </w:pPr>
      <w:r>
        <w:rPr>
          <w:rFonts w:ascii="仿宋" w:eastAsia="仿宋" w:hAnsi="仿宋" w:hint="eastAsia"/>
          <w:sz w:val="32"/>
          <w:szCs w:val="32"/>
        </w:rPr>
        <w:t xml:space="preserve"> </w:t>
      </w:r>
      <w:r w:rsidR="00C65308" w:rsidRPr="00493FC2">
        <w:rPr>
          <w:rFonts w:ascii="仿宋" w:eastAsia="仿宋" w:hAnsi="仿宋" w:hint="eastAsia"/>
          <w:sz w:val="32"/>
          <w:szCs w:val="32"/>
        </w:rPr>
        <w:t>募集机构应当与监督机构签署账户监督协议，明确对私募基金募集结算资金专用账户的控制权、责任划分及保障资金划转安全的条款。监督机构应当</w:t>
      </w:r>
      <w:r w:rsidR="00362C72" w:rsidRPr="00493FC2">
        <w:rPr>
          <w:rFonts w:ascii="仿宋" w:eastAsia="仿宋" w:hAnsi="仿宋" w:hint="eastAsia"/>
          <w:sz w:val="32"/>
          <w:szCs w:val="32"/>
        </w:rPr>
        <w:t>按照法律法规和</w:t>
      </w:r>
      <w:r w:rsidR="00932A81" w:rsidRPr="00493FC2">
        <w:rPr>
          <w:rFonts w:ascii="仿宋" w:eastAsia="仿宋" w:hAnsi="仿宋" w:hint="eastAsia"/>
          <w:sz w:val="32"/>
          <w:szCs w:val="32"/>
        </w:rPr>
        <w:t>账户监督协议</w:t>
      </w:r>
      <w:r w:rsidR="00CF07DD" w:rsidRPr="00493FC2">
        <w:rPr>
          <w:rFonts w:ascii="仿宋" w:eastAsia="仿宋" w:hAnsi="仿宋" w:hint="eastAsia"/>
          <w:sz w:val="32"/>
          <w:szCs w:val="32"/>
        </w:rPr>
        <w:t>的</w:t>
      </w:r>
      <w:r w:rsidR="00362C72" w:rsidRPr="00493FC2">
        <w:rPr>
          <w:rFonts w:ascii="仿宋" w:eastAsia="仿宋" w:hAnsi="仿宋" w:hint="eastAsia"/>
          <w:sz w:val="32"/>
          <w:szCs w:val="32"/>
        </w:rPr>
        <w:t>约定</w:t>
      </w:r>
      <w:r w:rsidR="00C65308" w:rsidRPr="00493FC2">
        <w:rPr>
          <w:rFonts w:ascii="仿宋" w:eastAsia="仿宋" w:hAnsi="仿宋" w:hint="eastAsia"/>
          <w:sz w:val="32"/>
          <w:szCs w:val="32"/>
        </w:rPr>
        <w:t>，对募集结算资金专用账户实施有效监督，承担保障私募基金募集结算资金划转安全的连带责任。</w:t>
      </w:r>
    </w:p>
    <w:p w:rsidR="00E9779A" w:rsidRPr="00E84897" w:rsidRDefault="00933A92" w:rsidP="00933A92">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t>取得基金销售业务资格的商业银行、证券公司等金融机构</w:t>
      </w:r>
      <w:r w:rsidR="006015F7" w:rsidRPr="00493FC2">
        <w:rPr>
          <w:rFonts w:ascii="仿宋" w:eastAsia="仿宋" w:hAnsi="仿宋" w:hint="eastAsia"/>
          <w:sz w:val="32"/>
          <w:szCs w:val="32"/>
        </w:rPr>
        <w:t>，可以在同一私募基金的募集过程中</w:t>
      </w:r>
      <w:r w:rsidR="00B55415" w:rsidRPr="00493FC2">
        <w:rPr>
          <w:rFonts w:ascii="仿宋" w:eastAsia="仿宋" w:hAnsi="仿宋" w:hint="eastAsia"/>
          <w:sz w:val="32"/>
          <w:szCs w:val="32"/>
        </w:rPr>
        <w:t>同时作为</w:t>
      </w:r>
      <w:r w:rsidR="00E9779A" w:rsidRPr="00493FC2">
        <w:rPr>
          <w:rFonts w:ascii="仿宋" w:eastAsia="仿宋" w:hAnsi="仿宋" w:hint="eastAsia"/>
          <w:sz w:val="32"/>
          <w:szCs w:val="32"/>
        </w:rPr>
        <w:t>募集机构</w:t>
      </w:r>
      <w:r w:rsidR="006015F7" w:rsidRPr="00493FC2">
        <w:rPr>
          <w:rFonts w:ascii="仿宋" w:eastAsia="仿宋" w:hAnsi="仿宋" w:hint="eastAsia"/>
          <w:sz w:val="32"/>
          <w:szCs w:val="32"/>
        </w:rPr>
        <w:t>与</w:t>
      </w:r>
      <w:r w:rsidR="00E9779A" w:rsidRPr="00493FC2">
        <w:rPr>
          <w:rFonts w:ascii="仿宋" w:eastAsia="仿宋" w:hAnsi="仿宋" w:hint="eastAsia"/>
          <w:sz w:val="32"/>
          <w:szCs w:val="32"/>
        </w:rPr>
        <w:t>监督机构</w:t>
      </w:r>
      <w:r w:rsidR="00656610" w:rsidRPr="00493FC2">
        <w:rPr>
          <w:rFonts w:ascii="仿宋" w:eastAsia="仿宋" w:hAnsi="仿宋" w:hint="eastAsia"/>
          <w:sz w:val="32"/>
          <w:szCs w:val="32"/>
        </w:rPr>
        <w:t>。</w:t>
      </w:r>
      <w:r w:rsidR="000A7DE4" w:rsidRPr="00493FC2">
        <w:rPr>
          <w:rFonts w:ascii="仿宋" w:eastAsia="仿宋" w:hAnsi="仿宋" w:hint="eastAsia"/>
          <w:sz w:val="32"/>
          <w:szCs w:val="32"/>
        </w:rPr>
        <w:t>符合前述情形的</w:t>
      </w:r>
      <w:r w:rsidR="00E23077" w:rsidRPr="00493FC2">
        <w:rPr>
          <w:rFonts w:ascii="仿宋" w:eastAsia="仿宋" w:hAnsi="仿宋" w:hint="eastAsia"/>
          <w:sz w:val="32"/>
          <w:szCs w:val="32"/>
        </w:rPr>
        <w:t>机构应当</w:t>
      </w:r>
      <w:r w:rsidR="00066A85" w:rsidRPr="00493FC2">
        <w:rPr>
          <w:rFonts w:ascii="仿宋" w:eastAsia="仿宋" w:hAnsi="仿宋" w:hint="eastAsia"/>
          <w:sz w:val="32"/>
          <w:szCs w:val="32"/>
        </w:rPr>
        <w:t>建立完备的</w:t>
      </w:r>
      <w:r w:rsidR="00E64132" w:rsidRPr="00493FC2">
        <w:rPr>
          <w:rFonts w:ascii="仿宋" w:eastAsia="仿宋" w:hAnsi="仿宋" w:hint="eastAsia"/>
          <w:sz w:val="32"/>
          <w:szCs w:val="32"/>
        </w:rPr>
        <w:t>防火墙</w:t>
      </w:r>
      <w:r w:rsidR="00066A85" w:rsidRPr="00493FC2">
        <w:rPr>
          <w:rFonts w:ascii="仿宋" w:eastAsia="仿宋" w:hAnsi="仿宋" w:hint="eastAsia"/>
          <w:sz w:val="32"/>
          <w:szCs w:val="32"/>
        </w:rPr>
        <w:t>制度，</w:t>
      </w:r>
      <w:r w:rsidR="00E64132" w:rsidRPr="00493FC2">
        <w:rPr>
          <w:rFonts w:ascii="仿宋" w:eastAsia="仿宋" w:hAnsi="仿宋" w:hint="eastAsia"/>
          <w:sz w:val="32"/>
          <w:szCs w:val="32"/>
        </w:rPr>
        <w:t>防范利益冲突</w:t>
      </w:r>
      <w:r w:rsidR="00A857E7" w:rsidRPr="00493FC2">
        <w:rPr>
          <w:rFonts w:ascii="仿宋" w:eastAsia="仿宋" w:hAnsi="仿宋" w:hint="eastAsia"/>
          <w:sz w:val="32"/>
          <w:szCs w:val="32"/>
        </w:rPr>
        <w:t>。</w:t>
      </w:r>
    </w:p>
    <w:p w:rsidR="00023042" w:rsidRPr="00493FC2" w:rsidRDefault="00C65308" w:rsidP="00FD55D9">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t>本办法</w:t>
      </w:r>
      <w:r w:rsidR="00EE1CB8" w:rsidRPr="00493FC2">
        <w:rPr>
          <w:rFonts w:ascii="仿宋" w:eastAsia="仿宋" w:hAnsi="仿宋" w:hint="eastAsia"/>
          <w:sz w:val="32"/>
          <w:szCs w:val="32"/>
        </w:rPr>
        <w:t>所称</w:t>
      </w:r>
      <w:r w:rsidRPr="00493FC2">
        <w:rPr>
          <w:rFonts w:ascii="仿宋" w:eastAsia="仿宋" w:hAnsi="仿宋" w:hint="eastAsia"/>
          <w:sz w:val="32"/>
          <w:szCs w:val="32"/>
        </w:rPr>
        <w:t>监督机构指中国证券登记结算有限责任公司、取得基金销售业务资格的商业银行、证券公司以及中国基金业协会规定的其他机构。监督机构应当成为中国基金业协会的会员。</w:t>
      </w:r>
    </w:p>
    <w:p w:rsidR="00023042" w:rsidRPr="00493FC2" w:rsidRDefault="00C65308" w:rsidP="00970A9E">
      <w:pPr>
        <w:spacing w:line="540" w:lineRule="exact"/>
        <w:ind w:firstLineChars="200" w:firstLine="640"/>
        <w:rPr>
          <w:rFonts w:ascii="仿宋" w:eastAsia="仿宋" w:hAnsi="仿宋"/>
          <w:sz w:val="32"/>
          <w:szCs w:val="32"/>
        </w:rPr>
      </w:pPr>
      <w:r w:rsidRPr="00E84897">
        <w:rPr>
          <w:rFonts w:ascii="仿宋" w:eastAsia="仿宋" w:hAnsi="仿宋" w:hint="eastAsia"/>
          <w:sz w:val="32"/>
          <w:szCs w:val="32"/>
        </w:rPr>
        <w:t>私募基金管理人应当</w:t>
      </w:r>
      <w:r w:rsidR="00970A9E" w:rsidRPr="00493FC2">
        <w:rPr>
          <w:rFonts w:ascii="仿宋" w:eastAsia="仿宋" w:hAnsi="仿宋" w:hint="eastAsia"/>
          <w:sz w:val="32"/>
          <w:szCs w:val="32"/>
        </w:rPr>
        <w:t>向中国基金业协会报送</w:t>
      </w:r>
      <w:r w:rsidRPr="00493FC2">
        <w:rPr>
          <w:rFonts w:ascii="仿宋" w:eastAsia="仿宋" w:hAnsi="仿宋" w:hint="eastAsia"/>
          <w:sz w:val="32"/>
          <w:szCs w:val="32"/>
        </w:rPr>
        <w:t>私募基金募集结算资金专用账户及其监督机构</w:t>
      </w:r>
      <w:r w:rsidR="00970A9E" w:rsidRPr="00493FC2">
        <w:rPr>
          <w:rFonts w:ascii="仿宋" w:eastAsia="仿宋" w:hAnsi="仿宋" w:hint="eastAsia"/>
          <w:sz w:val="32"/>
          <w:szCs w:val="32"/>
        </w:rPr>
        <w:t>信息</w:t>
      </w:r>
      <w:r w:rsidRPr="00493FC2">
        <w:rPr>
          <w:rFonts w:ascii="仿宋" w:eastAsia="仿宋" w:hAnsi="仿宋" w:hint="eastAsia"/>
          <w:sz w:val="32"/>
          <w:szCs w:val="32"/>
        </w:rPr>
        <w:t>。</w:t>
      </w:r>
    </w:p>
    <w:p w:rsidR="00023042" w:rsidRPr="00493FC2" w:rsidRDefault="00187A11">
      <w:pPr>
        <w:numPr>
          <w:ilvl w:val="0"/>
          <w:numId w:val="2"/>
        </w:numPr>
        <w:spacing w:line="540" w:lineRule="exact"/>
        <w:ind w:left="0" w:firstLine="656"/>
        <w:rPr>
          <w:rFonts w:ascii="仿宋" w:eastAsia="仿宋" w:hAnsi="仿宋"/>
          <w:sz w:val="32"/>
          <w:szCs w:val="32"/>
        </w:rPr>
      </w:pPr>
      <w:r>
        <w:rPr>
          <w:rFonts w:ascii="仿宋" w:eastAsia="仿宋" w:hAnsi="仿宋" w:hint="eastAsia"/>
          <w:sz w:val="32"/>
          <w:szCs w:val="32"/>
        </w:rPr>
        <w:t xml:space="preserve"> </w:t>
      </w:r>
      <w:r w:rsidR="00C65308" w:rsidRPr="00493FC2">
        <w:rPr>
          <w:rFonts w:ascii="仿宋" w:eastAsia="仿宋" w:hAnsi="仿宋"/>
          <w:sz w:val="32"/>
          <w:szCs w:val="32"/>
        </w:rPr>
        <w:t>涉及</w:t>
      </w:r>
      <w:r w:rsidR="00C65308" w:rsidRPr="00493FC2">
        <w:rPr>
          <w:rFonts w:ascii="仿宋" w:eastAsia="仿宋" w:hAnsi="仿宋" w:hint="eastAsia"/>
          <w:sz w:val="32"/>
          <w:szCs w:val="32"/>
        </w:rPr>
        <w:t>私募基金募集结算资金专用账户</w:t>
      </w:r>
      <w:r w:rsidR="00C65308" w:rsidRPr="00493FC2">
        <w:rPr>
          <w:rFonts w:ascii="仿宋" w:eastAsia="仿宋" w:hAnsi="仿宋"/>
          <w:sz w:val="32"/>
          <w:szCs w:val="32"/>
        </w:rPr>
        <w:t>开立、使用的机构不得将</w:t>
      </w:r>
      <w:r w:rsidR="00C65308" w:rsidRPr="00493FC2">
        <w:rPr>
          <w:rFonts w:ascii="仿宋" w:eastAsia="仿宋" w:hAnsi="仿宋" w:hint="eastAsia"/>
          <w:sz w:val="32"/>
          <w:szCs w:val="32"/>
        </w:rPr>
        <w:t>私募基金募集结算资金</w:t>
      </w:r>
      <w:r w:rsidR="00C65308" w:rsidRPr="00493FC2">
        <w:rPr>
          <w:rFonts w:ascii="仿宋" w:eastAsia="仿宋" w:hAnsi="仿宋"/>
          <w:sz w:val="32"/>
          <w:szCs w:val="32"/>
        </w:rPr>
        <w:t>归入其自有财产。禁止任何单位或者个人以任何形式挪用</w:t>
      </w:r>
      <w:r w:rsidR="00C65308" w:rsidRPr="00493FC2">
        <w:rPr>
          <w:rFonts w:ascii="仿宋" w:eastAsia="仿宋" w:hAnsi="仿宋" w:hint="eastAsia"/>
          <w:sz w:val="32"/>
          <w:szCs w:val="32"/>
        </w:rPr>
        <w:t>私募基金募集结算资金</w:t>
      </w:r>
      <w:r w:rsidR="00C65308" w:rsidRPr="00493FC2">
        <w:rPr>
          <w:rFonts w:ascii="仿宋" w:eastAsia="仿宋" w:hAnsi="仿宋"/>
          <w:sz w:val="32"/>
          <w:szCs w:val="32"/>
        </w:rPr>
        <w:t>。</w:t>
      </w:r>
      <w:r w:rsidR="00C65308" w:rsidRPr="00493FC2">
        <w:rPr>
          <w:rFonts w:ascii="仿宋" w:eastAsia="仿宋" w:hAnsi="仿宋" w:hint="eastAsia"/>
          <w:sz w:val="32"/>
          <w:szCs w:val="32"/>
        </w:rPr>
        <w:t>私募基金</w:t>
      </w:r>
      <w:r w:rsidR="00C65308" w:rsidRPr="00493FC2">
        <w:rPr>
          <w:rFonts w:ascii="仿宋" w:eastAsia="仿宋" w:hAnsi="仿宋"/>
          <w:sz w:val="32"/>
          <w:szCs w:val="32"/>
        </w:rPr>
        <w:t>管理人、</w:t>
      </w:r>
      <w:r w:rsidR="00C65308" w:rsidRPr="00493FC2">
        <w:rPr>
          <w:rFonts w:ascii="仿宋_GB2312" w:eastAsia="仿宋_GB2312" w:hint="eastAsia"/>
          <w:color w:val="000000"/>
          <w:sz w:val="32"/>
          <w:szCs w:val="32"/>
          <w:shd w:val="clear" w:color="auto" w:fill="FFFFFF"/>
        </w:rPr>
        <w:t>基金销售机构、基金销售支付机构或者基金份额登记机构</w:t>
      </w:r>
      <w:r w:rsidR="00C65308" w:rsidRPr="00493FC2">
        <w:rPr>
          <w:rFonts w:ascii="仿宋" w:eastAsia="仿宋" w:hAnsi="仿宋"/>
          <w:sz w:val="32"/>
          <w:szCs w:val="32"/>
        </w:rPr>
        <w:t>破产或者清算时，</w:t>
      </w:r>
      <w:r w:rsidR="00C65308" w:rsidRPr="00493FC2">
        <w:rPr>
          <w:rFonts w:ascii="仿宋" w:eastAsia="仿宋" w:hAnsi="仿宋" w:hint="eastAsia"/>
          <w:sz w:val="32"/>
          <w:szCs w:val="32"/>
        </w:rPr>
        <w:t>私募基金募集结算资金</w:t>
      </w:r>
      <w:r w:rsidR="00C65308" w:rsidRPr="00493FC2">
        <w:rPr>
          <w:rFonts w:ascii="仿宋" w:eastAsia="仿宋" w:hAnsi="仿宋"/>
          <w:sz w:val="32"/>
          <w:szCs w:val="32"/>
        </w:rPr>
        <w:t>不属于其破产财产或者清算财产</w:t>
      </w:r>
      <w:r w:rsidR="00C65308" w:rsidRPr="00493FC2">
        <w:rPr>
          <w:rFonts w:ascii="仿宋" w:eastAsia="仿宋" w:hAnsi="仿宋" w:hint="eastAsia"/>
          <w:sz w:val="32"/>
          <w:szCs w:val="32"/>
        </w:rPr>
        <w:t>。</w:t>
      </w:r>
    </w:p>
    <w:p w:rsidR="00023042" w:rsidRPr="00493FC2" w:rsidRDefault="00187A11">
      <w:pPr>
        <w:numPr>
          <w:ilvl w:val="0"/>
          <w:numId w:val="2"/>
        </w:numPr>
        <w:spacing w:line="540" w:lineRule="exact"/>
        <w:ind w:left="0" w:firstLine="656"/>
        <w:rPr>
          <w:rFonts w:ascii="仿宋" w:eastAsia="仿宋" w:hAnsi="仿宋"/>
          <w:sz w:val="32"/>
          <w:szCs w:val="32"/>
        </w:rPr>
      </w:pPr>
      <w:r>
        <w:rPr>
          <w:rFonts w:ascii="仿宋" w:eastAsia="仿宋" w:hAnsi="仿宋" w:hint="eastAsia"/>
          <w:sz w:val="32"/>
          <w:szCs w:val="32"/>
        </w:rPr>
        <w:lastRenderedPageBreak/>
        <w:t xml:space="preserve"> </w:t>
      </w:r>
      <w:r w:rsidR="00077215">
        <w:rPr>
          <w:rFonts w:ascii="仿宋" w:eastAsia="仿宋" w:hAnsi="仿宋" w:hint="eastAsia"/>
          <w:sz w:val="32"/>
          <w:szCs w:val="32"/>
        </w:rPr>
        <w:t>私募</w:t>
      </w:r>
      <w:r w:rsidR="001E0077" w:rsidRPr="00493FC2">
        <w:rPr>
          <w:rFonts w:ascii="仿宋" w:eastAsia="仿宋" w:hAnsi="仿宋" w:hint="eastAsia"/>
          <w:sz w:val="32"/>
          <w:szCs w:val="32"/>
        </w:rPr>
        <w:t>基金募集</w:t>
      </w:r>
      <w:r w:rsidR="00C65308" w:rsidRPr="00493FC2">
        <w:rPr>
          <w:rFonts w:ascii="仿宋" w:eastAsia="仿宋" w:hAnsi="仿宋" w:hint="eastAsia"/>
          <w:sz w:val="32"/>
          <w:szCs w:val="32"/>
        </w:rPr>
        <w:t>应当履行下列</w:t>
      </w:r>
      <w:r w:rsidR="00C8255F" w:rsidRPr="00493FC2">
        <w:rPr>
          <w:rFonts w:ascii="仿宋" w:eastAsia="仿宋" w:hAnsi="仿宋" w:hint="eastAsia"/>
          <w:sz w:val="32"/>
          <w:szCs w:val="32"/>
        </w:rPr>
        <w:t>程序</w:t>
      </w:r>
      <w:r w:rsidR="00C65308" w:rsidRPr="00493FC2">
        <w:rPr>
          <w:rFonts w:ascii="仿宋" w:eastAsia="仿宋" w:hAnsi="仿宋" w:hint="eastAsia"/>
          <w:sz w:val="32"/>
          <w:szCs w:val="32"/>
        </w:rPr>
        <w:t>：</w:t>
      </w:r>
    </w:p>
    <w:p w:rsidR="00023042" w:rsidRPr="00493FC2" w:rsidRDefault="00C65308">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t>（一）特定对象确定；</w:t>
      </w:r>
    </w:p>
    <w:p w:rsidR="00023042" w:rsidRPr="00493FC2" w:rsidRDefault="00C65308">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t>（二）投资者适当性匹配；</w:t>
      </w:r>
    </w:p>
    <w:p w:rsidR="00023042" w:rsidRPr="00493FC2" w:rsidRDefault="00C65308">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t>（三）基金风险揭示；</w:t>
      </w:r>
    </w:p>
    <w:p w:rsidR="00023042" w:rsidRPr="00493FC2" w:rsidRDefault="00C65308">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t>（四）合格投资者确认；</w:t>
      </w:r>
    </w:p>
    <w:p w:rsidR="00023042" w:rsidRPr="00493FC2" w:rsidRDefault="00C65308">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t>（五）投资冷静期；</w:t>
      </w:r>
    </w:p>
    <w:p w:rsidR="00023042" w:rsidRPr="00493FC2" w:rsidRDefault="00C65308" w:rsidP="003F084A">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t>（六）回访确认。</w:t>
      </w:r>
    </w:p>
    <w:p w:rsidR="00023042" w:rsidRPr="00493FC2" w:rsidRDefault="00C65308" w:rsidP="00BD1D77">
      <w:pPr>
        <w:pStyle w:val="22"/>
        <w:spacing w:beforeLines="50" w:afterLines="50" w:line="540" w:lineRule="exact"/>
        <w:ind w:left="1" w:firstLineChars="0" w:firstLine="0"/>
        <w:jc w:val="center"/>
        <w:rPr>
          <w:rFonts w:ascii="黑体" w:eastAsia="黑体" w:hAnsi="黑体"/>
          <w:sz w:val="32"/>
          <w:szCs w:val="32"/>
        </w:rPr>
      </w:pPr>
      <w:r w:rsidRPr="00493FC2">
        <w:rPr>
          <w:rFonts w:ascii="黑体" w:eastAsia="黑体" w:hAnsi="黑体" w:hint="eastAsia"/>
          <w:sz w:val="32"/>
          <w:szCs w:val="32"/>
        </w:rPr>
        <w:t>第三章  特定对象的确定</w:t>
      </w:r>
    </w:p>
    <w:p w:rsidR="00023042" w:rsidRPr="00493FC2" w:rsidRDefault="00187A11">
      <w:pPr>
        <w:numPr>
          <w:ilvl w:val="0"/>
          <w:numId w:val="2"/>
        </w:numPr>
        <w:spacing w:line="540" w:lineRule="exact"/>
        <w:ind w:left="0" w:firstLine="656"/>
        <w:rPr>
          <w:rFonts w:ascii="仿宋" w:eastAsia="仿宋" w:hAnsi="仿宋"/>
          <w:sz w:val="32"/>
          <w:szCs w:val="32"/>
        </w:rPr>
      </w:pPr>
      <w:r>
        <w:rPr>
          <w:rFonts w:ascii="仿宋" w:eastAsia="仿宋" w:hAnsi="仿宋" w:hint="eastAsia"/>
          <w:sz w:val="32"/>
          <w:szCs w:val="32"/>
        </w:rPr>
        <w:t xml:space="preserve"> </w:t>
      </w:r>
      <w:r w:rsidR="00C65308" w:rsidRPr="00493FC2">
        <w:rPr>
          <w:rFonts w:ascii="仿宋" w:eastAsia="仿宋" w:hAnsi="仿宋" w:hint="eastAsia"/>
          <w:sz w:val="32"/>
          <w:szCs w:val="32"/>
        </w:rPr>
        <w:t>募集机构仅可以通过合法途径公开宣传私募基金管理人的品牌、发展战略、投资策略、管理团队、高管信息以及由中国基金业协会公示的已备案私募基金的基本信息。</w:t>
      </w:r>
    </w:p>
    <w:p w:rsidR="00023042" w:rsidRPr="00493FC2" w:rsidRDefault="00C65308">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t>私募基金管理人应确保前述信息真实、准确、完整。</w:t>
      </w:r>
    </w:p>
    <w:p w:rsidR="00023042" w:rsidRPr="00493FC2" w:rsidRDefault="00187A11">
      <w:pPr>
        <w:numPr>
          <w:ilvl w:val="0"/>
          <w:numId w:val="2"/>
        </w:numPr>
        <w:spacing w:line="540" w:lineRule="exact"/>
        <w:ind w:left="0" w:firstLine="656"/>
        <w:rPr>
          <w:rFonts w:ascii="仿宋" w:eastAsia="仿宋" w:hAnsi="仿宋"/>
          <w:sz w:val="32"/>
          <w:szCs w:val="32"/>
        </w:rPr>
      </w:pPr>
      <w:r>
        <w:rPr>
          <w:rFonts w:ascii="仿宋" w:eastAsia="仿宋" w:hAnsi="仿宋" w:hint="eastAsia"/>
          <w:sz w:val="32"/>
          <w:szCs w:val="32"/>
        </w:rPr>
        <w:t xml:space="preserve"> </w:t>
      </w:r>
      <w:r w:rsidR="00C65308" w:rsidRPr="00493FC2">
        <w:rPr>
          <w:rFonts w:ascii="仿宋" w:eastAsia="仿宋" w:hAnsi="仿宋" w:hint="eastAsia"/>
          <w:sz w:val="32"/>
          <w:szCs w:val="32"/>
        </w:rPr>
        <w:t>募集机构应当向特定对象宣传推介私募基金。未经特定对象确定程序，不得向任何人宣传推介私募基金。</w:t>
      </w:r>
    </w:p>
    <w:p w:rsidR="00023042" w:rsidRPr="00493FC2" w:rsidRDefault="00187A11">
      <w:pPr>
        <w:numPr>
          <w:ilvl w:val="0"/>
          <w:numId w:val="2"/>
        </w:numPr>
        <w:spacing w:line="540" w:lineRule="exact"/>
        <w:ind w:left="0" w:firstLine="656"/>
        <w:rPr>
          <w:rFonts w:ascii="仿宋" w:eastAsia="仿宋" w:hAnsi="仿宋"/>
          <w:sz w:val="32"/>
          <w:szCs w:val="32"/>
        </w:rPr>
      </w:pPr>
      <w:r>
        <w:rPr>
          <w:rFonts w:ascii="仿宋" w:eastAsia="仿宋" w:hAnsi="仿宋" w:hint="eastAsia"/>
          <w:sz w:val="32"/>
          <w:szCs w:val="32"/>
        </w:rPr>
        <w:t xml:space="preserve"> </w:t>
      </w:r>
      <w:r w:rsidR="00C65308" w:rsidRPr="00493FC2">
        <w:rPr>
          <w:rFonts w:ascii="仿宋" w:eastAsia="仿宋" w:hAnsi="仿宋" w:hint="eastAsia"/>
          <w:sz w:val="32"/>
          <w:szCs w:val="32"/>
        </w:rPr>
        <w:t>在向投资者推介私募基金之前，募集机构应当采取问卷调查等方式履行特定对象确定程序，对投资者风险识别能力和风险承担能力进行评估。投资者应</w:t>
      </w:r>
      <w:r w:rsidR="00C65308" w:rsidRPr="00493FC2">
        <w:rPr>
          <w:rFonts w:ascii="仿宋" w:eastAsia="仿宋" w:hAnsi="仿宋"/>
          <w:sz w:val="32"/>
          <w:szCs w:val="32"/>
        </w:rPr>
        <w:t>当</w:t>
      </w:r>
      <w:r w:rsidR="00C65308" w:rsidRPr="00493FC2">
        <w:rPr>
          <w:rFonts w:ascii="仿宋" w:eastAsia="仿宋" w:hAnsi="仿宋" w:hint="eastAsia"/>
          <w:sz w:val="32"/>
          <w:szCs w:val="32"/>
        </w:rPr>
        <w:t>以书面形式承诺其符合合格投资者标准。</w:t>
      </w:r>
    </w:p>
    <w:p w:rsidR="00023042" w:rsidRPr="00493FC2" w:rsidRDefault="00C65308">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t>投资者的评估结果有效期最长不得超过3</w:t>
      </w:r>
      <w:r w:rsidRPr="00493FC2">
        <w:rPr>
          <w:rFonts w:ascii="仿宋" w:eastAsia="仿宋" w:hAnsi="仿宋"/>
          <w:sz w:val="32"/>
          <w:szCs w:val="32"/>
        </w:rPr>
        <w:t>年</w:t>
      </w:r>
      <w:r w:rsidRPr="00493FC2">
        <w:rPr>
          <w:rFonts w:ascii="仿宋" w:eastAsia="仿宋" w:hAnsi="仿宋" w:hint="eastAsia"/>
          <w:sz w:val="32"/>
          <w:szCs w:val="32"/>
        </w:rPr>
        <w:t>。募集</w:t>
      </w:r>
      <w:r w:rsidRPr="00493FC2">
        <w:rPr>
          <w:rFonts w:ascii="仿宋" w:eastAsia="仿宋" w:hAnsi="仿宋"/>
          <w:sz w:val="32"/>
          <w:szCs w:val="32"/>
        </w:rPr>
        <w:t>机构逾期</w:t>
      </w:r>
      <w:r w:rsidRPr="00493FC2">
        <w:rPr>
          <w:rFonts w:ascii="仿宋" w:eastAsia="仿宋" w:hAnsi="仿宋" w:hint="eastAsia"/>
          <w:sz w:val="32"/>
          <w:szCs w:val="32"/>
        </w:rPr>
        <w:t>再次向投资者推介私募基金时，需重新进行投资者风险评估。同一私募</w:t>
      </w:r>
      <w:r w:rsidRPr="00493FC2">
        <w:rPr>
          <w:rFonts w:ascii="仿宋" w:eastAsia="仿宋" w:hAnsi="仿宋"/>
          <w:sz w:val="32"/>
          <w:szCs w:val="32"/>
        </w:rPr>
        <w:t>基金</w:t>
      </w:r>
      <w:r w:rsidRPr="00493FC2">
        <w:rPr>
          <w:rFonts w:ascii="仿宋" w:eastAsia="仿宋" w:hAnsi="仿宋" w:hint="eastAsia"/>
          <w:sz w:val="32"/>
          <w:szCs w:val="32"/>
        </w:rPr>
        <w:t>产品的</w:t>
      </w:r>
      <w:r w:rsidRPr="00493FC2">
        <w:rPr>
          <w:rFonts w:ascii="仿宋" w:eastAsia="仿宋" w:hAnsi="仿宋"/>
          <w:sz w:val="32"/>
          <w:szCs w:val="32"/>
        </w:rPr>
        <w:t>投资者</w:t>
      </w:r>
      <w:r w:rsidRPr="00493FC2">
        <w:rPr>
          <w:rFonts w:ascii="仿宋" w:eastAsia="仿宋" w:hAnsi="仿宋" w:hint="eastAsia"/>
          <w:sz w:val="32"/>
          <w:szCs w:val="32"/>
        </w:rPr>
        <w:t>持有期间超过</w:t>
      </w:r>
      <w:r w:rsidRPr="00493FC2">
        <w:rPr>
          <w:rFonts w:ascii="仿宋" w:eastAsia="仿宋" w:hAnsi="仿宋"/>
          <w:sz w:val="32"/>
          <w:szCs w:val="32"/>
        </w:rPr>
        <w:t>3年的</w:t>
      </w:r>
      <w:r w:rsidRPr="00493FC2">
        <w:rPr>
          <w:rFonts w:ascii="仿宋" w:eastAsia="仿宋" w:hAnsi="仿宋" w:hint="eastAsia"/>
          <w:sz w:val="32"/>
          <w:szCs w:val="32"/>
        </w:rPr>
        <w:t>，</w:t>
      </w:r>
      <w:r w:rsidRPr="00493FC2">
        <w:rPr>
          <w:rFonts w:ascii="仿宋" w:eastAsia="仿宋" w:hAnsi="仿宋"/>
          <w:sz w:val="32"/>
          <w:szCs w:val="32"/>
        </w:rPr>
        <w:t>无需再次进行投资者风险评估。</w:t>
      </w:r>
    </w:p>
    <w:p w:rsidR="00023042" w:rsidRPr="00493FC2" w:rsidRDefault="00C65308">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t>投资者风险承担能力发生重大变化时，可主动申请对自身</w:t>
      </w:r>
      <w:r w:rsidRPr="00493FC2">
        <w:rPr>
          <w:rFonts w:ascii="仿宋" w:eastAsia="仿宋" w:hAnsi="仿宋" w:hint="eastAsia"/>
          <w:sz w:val="32"/>
          <w:szCs w:val="32"/>
        </w:rPr>
        <w:lastRenderedPageBreak/>
        <w:t>风险承担能力进行重新评估。</w:t>
      </w:r>
    </w:p>
    <w:p w:rsidR="00023042" w:rsidRPr="00493FC2" w:rsidRDefault="00187A11">
      <w:pPr>
        <w:numPr>
          <w:ilvl w:val="0"/>
          <w:numId w:val="2"/>
        </w:numPr>
        <w:spacing w:line="540" w:lineRule="exact"/>
        <w:ind w:left="0" w:firstLine="656"/>
        <w:rPr>
          <w:rFonts w:ascii="仿宋" w:eastAsia="仿宋" w:hAnsi="仿宋"/>
          <w:sz w:val="32"/>
          <w:szCs w:val="32"/>
        </w:rPr>
      </w:pPr>
      <w:r>
        <w:rPr>
          <w:rFonts w:ascii="仿宋" w:eastAsia="仿宋" w:hAnsi="仿宋" w:hint="eastAsia"/>
          <w:sz w:val="32"/>
          <w:szCs w:val="32"/>
        </w:rPr>
        <w:t xml:space="preserve"> </w:t>
      </w:r>
      <w:r w:rsidR="00C65308" w:rsidRPr="00493FC2">
        <w:rPr>
          <w:rFonts w:ascii="仿宋" w:eastAsia="仿宋" w:hAnsi="仿宋" w:hint="eastAsia"/>
          <w:sz w:val="32"/>
          <w:szCs w:val="32"/>
        </w:rPr>
        <w:t>募集机构应建立科学有效的投资者问卷调查评估方法，确保问卷结果与投资者的风险识别能力和风险承担能力相匹配。募集</w:t>
      </w:r>
      <w:r w:rsidR="00C65308" w:rsidRPr="00493FC2">
        <w:rPr>
          <w:rFonts w:ascii="仿宋" w:eastAsia="仿宋" w:hAnsi="仿宋"/>
          <w:sz w:val="32"/>
          <w:szCs w:val="32"/>
        </w:rPr>
        <w:t>机构</w:t>
      </w:r>
      <w:r w:rsidR="00C65308" w:rsidRPr="00493FC2">
        <w:rPr>
          <w:rFonts w:ascii="仿宋" w:eastAsia="仿宋" w:hAnsi="仿宋" w:hint="eastAsia"/>
          <w:sz w:val="32"/>
          <w:szCs w:val="32"/>
        </w:rPr>
        <w:t>应当</w:t>
      </w:r>
      <w:r w:rsidR="00C65308" w:rsidRPr="00493FC2">
        <w:rPr>
          <w:rFonts w:ascii="仿宋" w:eastAsia="仿宋" w:hAnsi="仿宋"/>
          <w:sz w:val="32"/>
          <w:szCs w:val="32"/>
        </w:rPr>
        <w:t>在</w:t>
      </w:r>
      <w:r w:rsidR="00C65308" w:rsidRPr="00493FC2">
        <w:rPr>
          <w:rFonts w:ascii="仿宋" w:eastAsia="仿宋" w:hAnsi="仿宋" w:hint="eastAsia"/>
          <w:sz w:val="32"/>
          <w:szCs w:val="32"/>
        </w:rPr>
        <w:t>投资者自愿的</w:t>
      </w:r>
      <w:r w:rsidR="00C65308" w:rsidRPr="00493FC2">
        <w:rPr>
          <w:rFonts w:ascii="仿宋" w:eastAsia="仿宋" w:hAnsi="仿宋"/>
          <w:sz w:val="32"/>
          <w:szCs w:val="32"/>
        </w:rPr>
        <w:t>前提下</w:t>
      </w:r>
      <w:r w:rsidR="00C65308" w:rsidRPr="00493FC2">
        <w:rPr>
          <w:rFonts w:ascii="仿宋" w:eastAsia="仿宋" w:hAnsi="仿宋" w:hint="eastAsia"/>
          <w:sz w:val="32"/>
          <w:szCs w:val="32"/>
        </w:rPr>
        <w:t>获取投资者问卷调查信息。问卷调查主要内容应包括但不限于以下方面：</w:t>
      </w:r>
    </w:p>
    <w:p w:rsidR="00023042" w:rsidRPr="00493FC2" w:rsidRDefault="00C65308">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t>（一）投资者基本信息，其中个人投资者基本信息包括身份信息、年龄、学历、职业、联系方式等信息；机构投资者基本信息包括工商登记中的必备信息、联系方式等信息；</w:t>
      </w:r>
    </w:p>
    <w:p w:rsidR="00023042" w:rsidRPr="00493FC2" w:rsidRDefault="00C65308">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t>（二）财务状况，其中个人投资者财务状况包括金融资产状况、最近三年个人年均收入、收入中可用于金融投资的比例等信息；机构投资者财务状况包括净资产状况等信息；</w:t>
      </w:r>
    </w:p>
    <w:p w:rsidR="00023042" w:rsidRPr="00493FC2" w:rsidRDefault="00C65308">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t>（三）投资知识，包括金融法律法规、投资市场和产品情况、对私募基金风险的了解程度、参加专业培训情况等信息；</w:t>
      </w:r>
    </w:p>
    <w:p w:rsidR="00023042" w:rsidRPr="00493FC2" w:rsidRDefault="00C65308">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t>（四）投资经验，包括投资期限、实际投资产品类型、投资金融产品的数量、参与投资的金融市场情况等；</w:t>
      </w:r>
    </w:p>
    <w:p w:rsidR="00023042" w:rsidRPr="00493FC2" w:rsidRDefault="00C65308">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t>（五）风险偏好，包括投资目的、风险厌恶程度、计划投资期限、投资出现波动时的焦虑状态等。</w:t>
      </w:r>
    </w:p>
    <w:p w:rsidR="00023042" w:rsidRPr="00493FC2" w:rsidRDefault="00C65308">
      <w:pPr>
        <w:spacing w:line="540" w:lineRule="exact"/>
        <w:ind w:firstLineChars="184" w:firstLine="589"/>
        <w:rPr>
          <w:rFonts w:ascii="仿宋" w:eastAsia="仿宋" w:hAnsi="仿宋"/>
          <w:sz w:val="32"/>
          <w:szCs w:val="32"/>
        </w:rPr>
      </w:pPr>
      <w:r w:rsidRPr="00493FC2">
        <w:rPr>
          <w:rFonts w:ascii="仿宋" w:eastAsia="仿宋" w:hAnsi="仿宋" w:hint="eastAsia"/>
          <w:sz w:val="32"/>
          <w:szCs w:val="32"/>
        </w:rPr>
        <w:t>《私募基金投资者问卷调查内容与格式指引（个人版）》详见附件一。</w:t>
      </w:r>
    </w:p>
    <w:p w:rsidR="00023042" w:rsidRPr="00493FC2" w:rsidRDefault="00187A11">
      <w:pPr>
        <w:numPr>
          <w:ilvl w:val="0"/>
          <w:numId w:val="2"/>
        </w:numPr>
        <w:spacing w:line="540" w:lineRule="exact"/>
        <w:ind w:left="0" w:firstLine="656"/>
        <w:rPr>
          <w:rFonts w:ascii="仿宋" w:eastAsia="仿宋" w:hAnsi="仿宋"/>
          <w:sz w:val="32"/>
          <w:szCs w:val="32"/>
        </w:rPr>
      </w:pPr>
      <w:r>
        <w:rPr>
          <w:rFonts w:ascii="仿宋" w:eastAsia="仿宋" w:hAnsi="仿宋" w:hint="eastAsia"/>
          <w:sz w:val="32"/>
          <w:szCs w:val="32"/>
        </w:rPr>
        <w:t xml:space="preserve"> </w:t>
      </w:r>
      <w:r w:rsidR="00C65308" w:rsidRPr="00493FC2">
        <w:rPr>
          <w:rFonts w:ascii="仿宋" w:eastAsia="仿宋" w:hAnsi="仿宋" w:hint="eastAsia"/>
          <w:sz w:val="32"/>
          <w:szCs w:val="32"/>
        </w:rPr>
        <w:t>募集机构通过互联网媒介在线向投资者推介私募基金之前，应当设置在线特定对象确定程序，投资者应承诺其符合合格投资者标准。前述在线特定对象确定程序包括但不限于：</w:t>
      </w:r>
    </w:p>
    <w:p w:rsidR="00023042" w:rsidRPr="00493FC2" w:rsidRDefault="00C65308">
      <w:pPr>
        <w:spacing w:line="540" w:lineRule="exact"/>
        <w:rPr>
          <w:rFonts w:ascii="仿宋" w:eastAsia="仿宋" w:hAnsi="仿宋"/>
          <w:sz w:val="32"/>
          <w:szCs w:val="32"/>
        </w:rPr>
      </w:pPr>
      <w:r w:rsidRPr="00493FC2">
        <w:rPr>
          <w:rFonts w:ascii="仿宋" w:eastAsia="仿宋" w:hAnsi="仿宋" w:hint="eastAsia"/>
          <w:sz w:val="32"/>
          <w:szCs w:val="32"/>
        </w:rPr>
        <w:t xml:space="preserve">    （一）投资者如实填报真实身份信息及联系方式；</w:t>
      </w:r>
    </w:p>
    <w:p w:rsidR="00023042" w:rsidRPr="00493FC2" w:rsidRDefault="00C65308">
      <w:pPr>
        <w:spacing w:line="540" w:lineRule="exact"/>
        <w:ind w:firstLine="660"/>
        <w:rPr>
          <w:rFonts w:ascii="仿宋" w:eastAsia="仿宋" w:hAnsi="仿宋"/>
          <w:sz w:val="32"/>
          <w:szCs w:val="32"/>
        </w:rPr>
      </w:pPr>
      <w:r w:rsidRPr="00493FC2">
        <w:rPr>
          <w:rFonts w:ascii="仿宋" w:eastAsia="仿宋" w:hAnsi="仿宋" w:hint="eastAsia"/>
          <w:sz w:val="32"/>
          <w:szCs w:val="32"/>
        </w:rPr>
        <w:lastRenderedPageBreak/>
        <w:t>（二）募集机构应通过验证码等有效方式核实用户的注册信息；</w:t>
      </w:r>
    </w:p>
    <w:p w:rsidR="00023042" w:rsidRPr="00493FC2" w:rsidRDefault="00C65308">
      <w:pPr>
        <w:spacing w:line="540" w:lineRule="exact"/>
        <w:ind w:firstLine="660"/>
        <w:rPr>
          <w:rFonts w:ascii="仿宋" w:eastAsia="仿宋" w:hAnsi="仿宋"/>
          <w:sz w:val="32"/>
          <w:szCs w:val="32"/>
        </w:rPr>
      </w:pPr>
      <w:r w:rsidRPr="00493FC2">
        <w:rPr>
          <w:rFonts w:ascii="仿宋" w:eastAsia="仿宋" w:hAnsi="仿宋" w:hint="eastAsia"/>
          <w:sz w:val="32"/>
          <w:szCs w:val="32"/>
        </w:rPr>
        <w:t>（三）投资者阅读并同意募集机构的网络服务协议；</w:t>
      </w:r>
    </w:p>
    <w:p w:rsidR="00023042" w:rsidRPr="00493FC2" w:rsidRDefault="00C65308">
      <w:pPr>
        <w:spacing w:line="540" w:lineRule="exact"/>
        <w:ind w:firstLine="660"/>
        <w:rPr>
          <w:rFonts w:ascii="仿宋" w:eastAsia="仿宋" w:hAnsi="仿宋"/>
          <w:sz w:val="32"/>
          <w:szCs w:val="32"/>
        </w:rPr>
      </w:pPr>
      <w:r w:rsidRPr="00493FC2">
        <w:rPr>
          <w:rFonts w:ascii="仿宋" w:eastAsia="仿宋" w:hAnsi="仿宋" w:hint="eastAsia"/>
          <w:sz w:val="32"/>
          <w:szCs w:val="32"/>
        </w:rPr>
        <w:t>（四）投资者阅读并主动确认其自身符合《私募办法》第三章关于合格投资者的规定；</w:t>
      </w:r>
    </w:p>
    <w:p w:rsidR="00023042" w:rsidRPr="00493FC2" w:rsidRDefault="00C65308">
      <w:pPr>
        <w:spacing w:line="540" w:lineRule="exact"/>
        <w:ind w:firstLine="660"/>
        <w:rPr>
          <w:rFonts w:ascii="仿宋" w:eastAsia="仿宋" w:hAnsi="仿宋"/>
          <w:sz w:val="32"/>
          <w:szCs w:val="32"/>
        </w:rPr>
      </w:pPr>
      <w:r w:rsidRPr="00493FC2">
        <w:rPr>
          <w:rFonts w:ascii="仿宋" w:eastAsia="仿宋" w:hAnsi="仿宋" w:hint="eastAsia"/>
          <w:sz w:val="32"/>
          <w:szCs w:val="32"/>
        </w:rPr>
        <w:t>（五）投资者在线填报风险识别能力和风险承担能力的问卷调查；</w:t>
      </w:r>
    </w:p>
    <w:p w:rsidR="00023042" w:rsidRPr="00493FC2" w:rsidRDefault="00C65308" w:rsidP="00BD1D77">
      <w:pPr>
        <w:pStyle w:val="22"/>
        <w:spacing w:beforeLines="50" w:afterLines="50" w:line="540" w:lineRule="exact"/>
        <w:ind w:left="1" w:firstLine="640"/>
        <w:rPr>
          <w:rFonts w:ascii="仿宋" w:eastAsia="仿宋" w:hAnsi="仿宋"/>
          <w:sz w:val="32"/>
          <w:szCs w:val="32"/>
        </w:rPr>
      </w:pPr>
      <w:r w:rsidRPr="00493FC2">
        <w:rPr>
          <w:rFonts w:ascii="仿宋" w:eastAsia="仿宋" w:hAnsi="仿宋" w:hint="eastAsia"/>
          <w:sz w:val="32"/>
          <w:szCs w:val="32"/>
        </w:rPr>
        <w:t>（六）募集机构根据问卷调查及其评估方法在线确认投资者的风险识别能力和风险承担能力。</w:t>
      </w:r>
    </w:p>
    <w:p w:rsidR="00023042" w:rsidRPr="00493FC2" w:rsidRDefault="00C65308" w:rsidP="00BD1D77">
      <w:pPr>
        <w:pStyle w:val="22"/>
        <w:spacing w:beforeLines="50" w:afterLines="50" w:line="540" w:lineRule="exact"/>
        <w:ind w:left="1" w:firstLineChars="0" w:firstLine="0"/>
        <w:jc w:val="center"/>
        <w:rPr>
          <w:rFonts w:ascii="黑体" w:eastAsia="黑体" w:hAnsi="黑体"/>
          <w:sz w:val="32"/>
          <w:szCs w:val="32"/>
        </w:rPr>
      </w:pPr>
      <w:r w:rsidRPr="00493FC2">
        <w:rPr>
          <w:rFonts w:ascii="黑体" w:eastAsia="黑体" w:hAnsi="黑体" w:hint="eastAsia"/>
          <w:sz w:val="32"/>
          <w:szCs w:val="32"/>
        </w:rPr>
        <w:t>第四章</w:t>
      </w:r>
      <w:r w:rsidRPr="00493FC2">
        <w:rPr>
          <w:rFonts w:ascii="黑体" w:eastAsia="黑体" w:hAnsi="黑体"/>
          <w:sz w:val="32"/>
          <w:szCs w:val="32"/>
        </w:rPr>
        <w:t xml:space="preserve"> </w:t>
      </w:r>
      <w:r w:rsidRPr="00493FC2">
        <w:rPr>
          <w:rFonts w:ascii="黑体" w:eastAsia="黑体" w:hAnsi="黑体" w:hint="eastAsia"/>
          <w:sz w:val="32"/>
          <w:szCs w:val="32"/>
        </w:rPr>
        <w:t>私募基金推介</w:t>
      </w:r>
    </w:p>
    <w:p w:rsidR="00A37A64" w:rsidRPr="00493FC2" w:rsidRDefault="00187A11" w:rsidP="006E404A">
      <w:pPr>
        <w:numPr>
          <w:ilvl w:val="0"/>
          <w:numId w:val="2"/>
        </w:numPr>
        <w:spacing w:line="540" w:lineRule="exact"/>
        <w:ind w:left="0" w:firstLine="656"/>
        <w:rPr>
          <w:rFonts w:ascii="仿宋" w:eastAsia="仿宋" w:hAnsi="仿宋"/>
          <w:sz w:val="32"/>
          <w:szCs w:val="32"/>
        </w:rPr>
      </w:pPr>
      <w:r>
        <w:rPr>
          <w:rFonts w:ascii="仿宋" w:eastAsia="仿宋" w:hAnsi="仿宋" w:hint="eastAsia"/>
          <w:sz w:val="32"/>
          <w:szCs w:val="32"/>
        </w:rPr>
        <w:t xml:space="preserve"> </w:t>
      </w:r>
      <w:r w:rsidR="00A37A64" w:rsidRPr="00493FC2">
        <w:rPr>
          <w:rFonts w:ascii="仿宋" w:eastAsia="仿宋" w:hAnsi="仿宋" w:hint="eastAsia"/>
          <w:sz w:val="32"/>
          <w:szCs w:val="32"/>
        </w:rPr>
        <w:t>募集机构应当自行或者委托第三方机构对私募基金进行风险评级，建立科学有效的私募基金风险评级标准和方法。</w:t>
      </w:r>
    </w:p>
    <w:p w:rsidR="00A37A64" w:rsidRPr="00493FC2" w:rsidRDefault="00A37A64" w:rsidP="00A37A64">
      <w:pPr>
        <w:spacing w:line="540" w:lineRule="exact"/>
        <w:ind w:firstLineChars="205" w:firstLine="656"/>
        <w:rPr>
          <w:rFonts w:ascii="仿宋" w:eastAsia="仿宋" w:hAnsi="仿宋"/>
          <w:sz w:val="32"/>
          <w:szCs w:val="32"/>
        </w:rPr>
      </w:pPr>
      <w:r w:rsidRPr="00493FC2">
        <w:rPr>
          <w:rFonts w:ascii="仿宋" w:eastAsia="仿宋" w:hAnsi="仿宋" w:hint="eastAsia"/>
          <w:sz w:val="32"/>
          <w:szCs w:val="32"/>
        </w:rPr>
        <w:t>募集机构应当根据私募基金的风险类型和评级结果，</w:t>
      </w:r>
      <w:r w:rsidR="00241613" w:rsidRPr="00493FC2">
        <w:rPr>
          <w:rFonts w:ascii="仿宋" w:eastAsia="仿宋" w:hAnsi="仿宋" w:hint="eastAsia"/>
          <w:sz w:val="32"/>
          <w:szCs w:val="32"/>
        </w:rPr>
        <w:t>向</w:t>
      </w:r>
      <w:r w:rsidRPr="00493FC2">
        <w:rPr>
          <w:rFonts w:ascii="仿宋" w:eastAsia="仿宋" w:hAnsi="仿宋" w:hint="eastAsia"/>
          <w:sz w:val="32"/>
          <w:szCs w:val="32"/>
        </w:rPr>
        <w:t>投资者</w:t>
      </w:r>
      <w:r w:rsidR="00241613" w:rsidRPr="00493FC2">
        <w:rPr>
          <w:rFonts w:ascii="仿宋" w:eastAsia="仿宋" w:hAnsi="仿宋" w:hint="eastAsia"/>
          <w:sz w:val="32"/>
          <w:szCs w:val="32"/>
        </w:rPr>
        <w:t>推介与其</w:t>
      </w:r>
      <w:r w:rsidRPr="00493FC2">
        <w:rPr>
          <w:rFonts w:ascii="仿宋" w:eastAsia="仿宋" w:hAnsi="仿宋" w:hint="eastAsia"/>
          <w:sz w:val="32"/>
          <w:szCs w:val="32"/>
        </w:rPr>
        <w:t>风险识别能力和风险承担能力相匹配的私募基金。</w:t>
      </w:r>
    </w:p>
    <w:p w:rsidR="00023042" w:rsidRPr="00493FC2" w:rsidRDefault="00187A11" w:rsidP="00A37A64">
      <w:pPr>
        <w:numPr>
          <w:ilvl w:val="0"/>
          <w:numId w:val="2"/>
        </w:numPr>
        <w:spacing w:line="540" w:lineRule="exact"/>
        <w:ind w:left="0" w:firstLine="656"/>
        <w:rPr>
          <w:rFonts w:ascii="仿宋" w:eastAsia="仿宋" w:hAnsi="仿宋"/>
          <w:sz w:val="32"/>
          <w:szCs w:val="32"/>
        </w:rPr>
      </w:pPr>
      <w:r>
        <w:rPr>
          <w:rFonts w:ascii="仿宋" w:eastAsia="仿宋" w:hAnsi="仿宋" w:hint="eastAsia"/>
          <w:sz w:val="32"/>
          <w:szCs w:val="32"/>
        </w:rPr>
        <w:t xml:space="preserve"> </w:t>
      </w:r>
      <w:r w:rsidR="00C65308" w:rsidRPr="00493FC2">
        <w:rPr>
          <w:rFonts w:ascii="仿宋" w:eastAsia="仿宋" w:hAnsi="仿宋" w:hint="eastAsia"/>
          <w:sz w:val="32"/>
          <w:szCs w:val="32"/>
        </w:rPr>
        <w:t>私募</w:t>
      </w:r>
      <w:r w:rsidR="00C65308" w:rsidRPr="00493FC2">
        <w:rPr>
          <w:rFonts w:ascii="仿宋" w:eastAsia="仿宋" w:hAnsi="仿宋"/>
          <w:sz w:val="32"/>
          <w:szCs w:val="32"/>
        </w:rPr>
        <w:t>基金</w:t>
      </w:r>
      <w:r w:rsidR="00C65308" w:rsidRPr="00493FC2">
        <w:rPr>
          <w:rFonts w:ascii="仿宋" w:eastAsia="仿宋" w:hAnsi="仿宋" w:hint="eastAsia"/>
          <w:sz w:val="32"/>
          <w:szCs w:val="32"/>
        </w:rPr>
        <w:t>推介材料应由私募基金管理</w:t>
      </w:r>
      <w:proofErr w:type="gramStart"/>
      <w:r w:rsidR="00C65308" w:rsidRPr="00493FC2">
        <w:rPr>
          <w:rFonts w:ascii="仿宋" w:eastAsia="仿宋" w:hAnsi="仿宋" w:hint="eastAsia"/>
          <w:sz w:val="32"/>
          <w:szCs w:val="32"/>
        </w:rPr>
        <w:t>人制</w:t>
      </w:r>
      <w:proofErr w:type="gramEnd"/>
      <w:r w:rsidR="00C65308" w:rsidRPr="00493FC2">
        <w:rPr>
          <w:rFonts w:ascii="仿宋" w:eastAsia="仿宋" w:hAnsi="仿宋" w:hint="eastAsia"/>
          <w:sz w:val="32"/>
          <w:szCs w:val="32"/>
        </w:rPr>
        <w:t>作并</w:t>
      </w:r>
      <w:r w:rsidR="00C65308" w:rsidRPr="00493FC2">
        <w:rPr>
          <w:rFonts w:ascii="仿宋" w:eastAsia="仿宋" w:hAnsi="仿宋"/>
          <w:sz w:val="32"/>
          <w:szCs w:val="32"/>
        </w:rPr>
        <w:t>使用</w:t>
      </w:r>
      <w:r w:rsidR="00C65308" w:rsidRPr="00493FC2">
        <w:rPr>
          <w:rFonts w:ascii="仿宋" w:eastAsia="仿宋" w:hAnsi="仿宋" w:hint="eastAsia"/>
          <w:sz w:val="32"/>
          <w:szCs w:val="32"/>
        </w:rPr>
        <w:t>。私募</w:t>
      </w:r>
      <w:r w:rsidR="00C65308" w:rsidRPr="00493FC2">
        <w:rPr>
          <w:rFonts w:ascii="仿宋" w:eastAsia="仿宋" w:hAnsi="仿宋"/>
          <w:sz w:val="32"/>
          <w:szCs w:val="32"/>
        </w:rPr>
        <w:t>基金管理人</w:t>
      </w:r>
      <w:r w:rsidR="00C65308" w:rsidRPr="00493FC2">
        <w:rPr>
          <w:rFonts w:ascii="仿宋" w:eastAsia="仿宋" w:hAnsi="仿宋" w:hint="eastAsia"/>
          <w:sz w:val="32"/>
          <w:szCs w:val="32"/>
        </w:rPr>
        <w:t>应当对私募</w:t>
      </w:r>
      <w:r w:rsidR="00C65308" w:rsidRPr="00493FC2">
        <w:rPr>
          <w:rFonts w:ascii="仿宋" w:eastAsia="仿宋" w:hAnsi="仿宋"/>
          <w:sz w:val="32"/>
          <w:szCs w:val="32"/>
        </w:rPr>
        <w:t>基金</w:t>
      </w:r>
      <w:r w:rsidR="00C65308" w:rsidRPr="00493FC2">
        <w:rPr>
          <w:rFonts w:ascii="仿宋" w:eastAsia="仿宋" w:hAnsi="仿宋" w:hint="eastAsia"/>
          <w:sz w:val="32"/>
          <w:szCs w:val="32"/>
        </w:rPr>
        <w:t>推介材料内容的真实性、完整性、准确性负责。</w:t>
      </w:r>
    </w:p>
    <w:p w:rsidR="00023042" w:rsidRPr="00493FC2" w:rsidRDefault="00C65308">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t>除私募基金管理人委托</w:t>
      </w:r>
      <w:r w:rsidR="00250CF7" w:rsidRPr="00493FC2">
        <w:rPr>
          <w:rFonts w:ascii="仿宋" w:eastAsia="仿宋" w:hAnsi="仿宋" w:hint="eastAsia"/>
          <w:sz w:val="32"/>
          <w:szCs w:val="32"/>
        </w:rPr>
        <w:t>募集</w:t>
      </w:r>
      <w:r w:rsidRPr="00493FC2">
        <w:rPr>
          <w:rFonts w:ascii="仿宋" w:eastAsia="仿宋" w:hAnsi="仿宋" w:hint="eastAsia"/>
          <w:sz w:val="32"/>
          <w:szCs w:val="32"/>
        </w:rPr>
        <w:t>的基金销售机构可以使用推介材料</w:t>
      </w:r>
      <w:r w:rsidR="00A47CB6" w:rsidRPr="00493FC2">
        <w:rPr>
          <w:rFonts w:ascii="仿宋" w:eastAsia="仿宋" w:hAnsi="仿宋" w:hint="eastAsia"/>
          <w:sz w:val="32"/>
          <w:szCs w:val="32"/>
        </w:rPr>
        <w:t>向特定对象宣传推介</w:t>
      </w:r>
      <w:r w:rsidRPr="00493FC2">
        <w:rPr>
          <w:rFonts w:ascii="仿宋" w:eastAsia="仿宋" w:hAnsi="仿宋" w:hint="eastAsia"/>
          <w:sz w:val="32"/>
          <w:szCs w:val="32"/>
        </w:rPr>
        <w:t>外，其他任何机构或个人不得使用、更改、变相使用私募基金推介材料。</w:t>
      </w:r>
    </w:p>
    <w:p w:rsidR="00023042" w:rsidRPr="00493FC2" w:rsidRDefault="00187A11" w:rsidP="00915AC8">
      <w:pPr>
        <w:numPr>
          <w:ilvl w:val="0"/>
          <w:numId w:val="2"/>
        </w:numPr>
        <w:spacing w:line="540" w:lineRule="exact"/>
        <w:ind w:left="0" w:firstLine="656"/>
        <w:rPr>
          <w:rFonts w:ascii="仿宋" w:eastAsia="仿宋" w:hAnsi="仿宋"/>
          <w:sz w:val="32"/>
          <w:szCs w:val="32"/>
        </w:rPr>
      </w:pPr>
      <w:r>
        <w:rPr>
          <w:rFonts w:ascii="仿宋" w:eastAsia="仿宋" w:hAnsi="仿宋" w:hint="eastAsia"/>
          <w:sz w:val="32"/>
          <w:szCs w:val="32"/>
        </w:rPr>
        <w:t xml:space="preserve"> </w:t>
      </w:r>
      <w:r w:rsidR="00915AC8" w:rsidRPr="00493FC2">
        <w:rPr>
          <w:rFonts w:ascii="仿宋" w:eastAsia="仿宋" w:hAnsi="仿宋" w:hint="eastAsia"/>
          <w:bCs/>
          <w:sz w:val="32"/>
          <w:szCs w:val="32"/>
        </w:rPr>
        <w:t>募集机构应当采取合理方式向投资者</w:t>
      </w:r>
      <w:r w:rsidR="00EE089E" w:rsidRPr="00493FC2">
        <w:rPr>
          <w:rFonts w:ascii="仿宋" w:eastAsia="仿宋" w:hAnsi="仿宋" w:hint="eastAsia"/>
          <w:bCs/>
          <w:sz w:val="32"/>
          <w:szCs w:val="32"/>
        </w:rPr>
        <w:t>披露私募基金信息，</w:t>
      </w:r>
      <w:r w:rsidR="00915AC8" w:rsidRPr="00493FC2">
        <w:rPr>
          <w:rFonts w:ascii="仿宋" w:eastAsia="仿宋" w:hAnsi="仿宋" w:hint="eastAsia"/>
          <w:bCs/>
          <w:sz w:val="32"/>
          <w:szCs w:val="32"/>
        </w:rPr>
        <w:t>揭示</w:t>
      </w:r>
      <w:r w:rsidR="00EE089E" w:rsidRPr="00493FC2">
        <w:rPr>
          <w:rFonts w:ascii="仿宋" w:eastAsia="仿宋" w:hAnsi="仿宋" w:hint="eastAsia"/>
          <w:bCs/>
          <w:sz w:val="32"/>
          <w:szCs w:val="32"/>
        </w:rPr>
        <w:t>投资</w:t>
      </w:r>
      <w:r w:rsidR="00915AC8" w:rsidRPr="00493FC2">
        <w:rPr>
          <w:rFonts w:ascii="仿宋" w:eastAsia="仿宋" w:hAnsi="仿宋" w:hint="eastAsia"/>
          <w:bCs/>
          <w:sz w:val="32"/>
          <w:szCs w:val="32"/>
        </w:rPr>
        <w:t>风险，确保推介材料中的相关内容清晰、</w:t>
      </w:r>
      <w:r w:rsidR="00915AC8" w:rsidRPr="00493FC2">
        <w:rPr>
          <w:rFonts w:ascii="仿宋" w:eastAsia="仿宋" w:hAnsi="仿宋" w:hint="eastAsia"/>
          <w:bCs/>
          <w:sz w:val="32"/>
          <w:szCs w:val="32"/>
        </w:rPr>
        <w:lastRenderedPageBreak/>
        <w:t>醒目。</w:t>
      </w:r>
      <w:r w:rsidR="00C65308" w:rsidRPr="00493FC2">
        <w:rPr>
          <w:rFonts w:ascii="仿宋" w:eastAsia="仿宋" w:hAnsi="仿宋" w:hint="eastAsia"/>
          <w:sz w:val="32"/>
          <w:szCs w:val="32"/>
        </w:rPr>
        <w:t>私募基金推介材料内容应</w:t>
      </w:r>
      <w:r w:rsidR="00C65308" w:rsidRPr="00493FC2">
        <w:rPr>
          <w:rFonts w:ascii="仿宋" w:eastAsia="仿宋" w:hAnsi="仿宋"/>
          <w:sz w:val="32"/>
          <w:szCs w:val="32"/>
        </w:rPr>
        <w:t>与基金合同</w:t>
      </w:r>
      <w:r w:rsidR="00C65308" w:rsidRPr="00493FC2">
        <w:rPr>
          <w:rFonts w:ascii="仿宋" w:eastAsia="仿宋" w:hAnsi="仿宋" w:hint="eastAsia"/>
          <w:sz w:val="32"/>
          <w:szCs w:val="32"/>
        </w:rPr>
        <w:t>主要内容一致，不得有任何虚假记载、误导性陈述或者重大遗漏。</w:t>
      </w:r>
      <w:r w:rsidR="00BD094E" w:rsidRPr="00493FC2">
        <w:rPr>
          <w:rFonts w:ascii="仿宋" w:eastAsia="仿宋" w:hAnsi="仿宋" w:hint="eastAsia"/>
          <w:sz w:val="32"/>
          <w:szCs w:val="32"/>
        </w:rPr>
        <w:t>如有不一致</w:t>
      </w:r>
      <w:r w:rsidR="00707B9D" w:rsidRPr="00493FC2">
        <w:rPr>
          <w:rFonts w:ascii="仿宋" w:eastAsia="仿宋" w:hAnsi="仿宋" w:hint="eastAsia"/>
          <w:sz w:val="32"/>
          <w:szCs w:val="32"/>
        </w:rPr>
        <w:t>的</w:t>
      </w:r>
      <w:r w:rsidR="00BD094E" w:rsidRPr="00493FC2">
        <w:rPr>
          <w:rFonts w:ascii="仿宋" w:eastAsia="仿宋" w:hAnsi="仿宋" w:hint="eastAsia"/>
          <w:sz w:val="32"/>
          <w:szCs w:val="32"/>
        </w:rPr>
        <w:t>，应当向投资者特别说明。</w:t>
      </w:r>
      <w:r w:rsidR="00C65308" w:rsidRPr="00493FC2">
        <w:rPr>
          <w:rFonts w:ascii="仿宋" w:eastAsia="仿宋" w:hAnsi="仿宋" w:hint="eastAsia"/>
          <w:sz w:val="32"/>
          <w:szCs w:val="32"/>
        </w:rPr>
        <w:t>私募</w:t>
      </w:r>
      <w:r w:rsidR="00C65308" w:rsidRPr="00493FC2">
        <w:rPr>
          <w:rFonts w:ascii="仿宋" w:eastAsia="仿宋" w:hAnsi="仿宋"/>
          <w:sz w:val="32"/>
          <w:szCs w:val="32"/>
        </w:rPr>
        <w:t>基金</w:t>
      </w:r>
      <w:r w:rsidR="00C65308" w:rsidRPr="00493FC2">
        <w:rPr>
          <w:rFonts w:ascii="仿宋" w:eastAsia="仿宋" w:hAnsi="仿宋" w:hint="eastAsia"/>
          <w:sz w:val="32"/>
          <w:szCs w:val="32"/>
        </w:rPr>
        <w:t>推介材料内容包括但不限于：</w:t>
      </w:r>
    </w:p>
    <w:p w:rsidR="00023042" w:rsidRPr="00493FC2" w:rsidRDefault="00C65308">
      <w:pPr>
        <w:spacing w:line="540" w:lineRule="exact"/>
        <w:ind w:firstLineChars="200" w:firstLine="640"/>
        <w:jc w:val="left"/>
        <w:rPr>
          <w:rFonts w:ascii="仿宋" w:eastAsia="仿宋" w:hAnsi="仿宋"/>
          <w:bCs/>
          <w:sz w:val="32"/>
          <w:szCs w:val="32"/>
        </w:rPr>
      </w:pPr>
      <w:r w:rsidRPr="00493FC2">
        <w:rPr>
          <w:rFonts w:ascii="仿宋" w:eastAsia="仿宋" w:hAnsi="仿宋" w:hint="eastAsia"/>
          <w:bCs/>
          <w:sz w:val="32"/>
          <w:szCs w:val="32"/>
        </w:rPr>
        <w:t>（一）私募基金的名称和基金类型；</w:t>
      </w:r>
    </w:p>
    <w:p w:rsidR="00023042" w:rsidRPr="00493FC2" w:rsidRDefault="00C65308">
      <w:pPr>
        <w:spacing w:line="540" w:lineRule="exact"/>
        <w:ind w:firstLineChars="200" w:firstLine="640"/>
        <w:jc w:val="left"/>
        <w:rPr>
          <w:rFonts w:ascii="仿宋" w:eastAsia="仿宋" w:hAnsi="仿宋"/>
          <w:bCs/>
          <w:sz w:val="32"/>
          <w:szCs w:val="32"/>
        </w:rPr>
      </w:pPr>
      <w:r w:rsidRPr="00493FC2">
        <w:rPr>
          <w:rFonts w:ascii="仿宋" w:eastAsia="仿宋" w:hAnsi="仿宋" w:hint="eastAsia"/>
          <w:bCs/>
          <w:sz w:val="32"/>
          <w:szCs w:val="32"/>
        </w:rPr>
        <w:t>（二）私募基金管理人名称、私募基金管理人登记编码、基金管理团队等基本信息；</w:t>
      </w:r>
    </w:p>
    <w:p w:rsidR="00023042" w:rsidRPr="00493FC2" w:rsidRDefault="00C65308">
      <w:pPr>
        <w:spacing w:line="540" w:lineRule="exact"/>
        <w:ind w:firstLineChars="200" w:firstLine="640"/>
        <w:jc w:val="left"/>
        <w:rPr>
          <w:rFonts w:ascii="仿宋" w:eastAsia="仿宋" w:hAnsi="仿宋"/>
          <w:bCs/>
          <w:sz w:val="32"/>
          <w:szCs w:val="32"/>
        </w:rPr>
      </w:pPr>
      <w:r w:rsidRPr="00493FC2">
        <w:rPr>
          <w:rFonts w:ascii="仿宋" w:eastAsia="仿宋" w:hAnsi="仿宋" w:hint="eastAsia"/>
          <w:bCs/>
          <w:sz w:val="32"/>
          <w:szCs w:val="32"/>
        </w:rPr>
        <w:t>（三）中国基金业协会</w:t>
      </w:r>
      <w:r w:rsidR="00073599" w:rsidRPr="00493FC2">
        <w:rPr>
          <w:rFonts w:ascii="仿宋" w:eastAsia="仿宋" w:hAnsi="仿宋" w:hint="eastAsia"/>
          <w:bCs/>
          <w:sz w:val="32"/>
          <w:szCs w:val="32"/>
        </w:rPr>
        <w:t>私募基金管理人以及私募基金</w:t>
      </w:r>
      <w:r w:rsidRPr="00493FC2">
        <w:rPr>
          <w:rFonts w:ascii="仿宋" w:eastAsia="仿宋" w:hAnsi="仿宋" w:hint="eastAsia"/>
          <w:bCs/>
          <w:sz w:val="32"/>
          <w:szCs w:val="32"/>
        </w:rPr>
        <w:t>公示信息（</w:t>
      </w:r>
      <w:proofErr w:type="gramStart"/>
      <w:r w:rsidRPr="00493FC2">
        <w:rPr>
          <w:rFonts w:ascii="仿宋" w:eastAsia="仿宋" w:hAnsi="仿宋" w:hint="eastAsia"/>
          <w:bCs/>
          <w:sz w:val="32"/>
          <w:szCs w:val="32"/>
        </w:rPr>
        <w:t>含相关</w:t>
      </w:r>
      <w:proofErr w:type="gramEnd"/>
      <w:r w:rsidRPr="00493FC2">
        <w:rPr>
          <w:rFonts w:ascii="仿宋" w:eastAsia="仿宋" w:hAnsi="仿宋" w:hint="eastAsia"/>
          <w:bCs/>
          <w:sz w:val="32"/>
          <w:szCs w:val="32"/>
        </w:rPr>
        <w:t>诚信信息）；</w:t>
      </w:r>
    </w:p>
    <w:p w:rsidR="00023042" w:rsidRPr="00493FC2" w:rsidRDefault="00C65308">
      <w:pPr>
        <w:spacing w:line="540" w:lineRule="exact"/>
        <w:ind w:firstLineChars="200" w:firstLine="640"/>
        <w:jc w:val="left"/>
        <w:rPr>
          <w:rFonts w:ascii="仿宋" w:eastAsia="仿宋" w:hAnsi="仿宋"/>
          <w:bCs/>
          <w:sz w:val="32"/>
          <w:szCs w:val="32"/>
        </w:rPr>
      </w:pPr>
      <w:r w:rsidRPr="00493FC2">
        <w:rPr>
          <w:rFonts w:ascii="仿宋" w:eastAsia="仿宋" w:hAnsi="仿宋" w:hint="eastAsia"/>
          <w:bCs/>
          <w:sz w:val="32"/>
          <w:szCs w:val="32"/>
        </w:rPr>
        <w:t>（四） 私募基金托管情况（如无，应以显著字体特别标注）、其他服务提供商（如律师事务所、会计师</w:t>
      </w:r>
      <w:r w:rsidRPr="00493FC2">
        <w:rPr>
          <w:rFonts w:ascii="仿宋" w:eastAsia="仿宋" w:hAnsi="仿宋"/>
          <w:bCs/>
          <w:sz w:val="32"/>
          <w:szCs w:val="32"/>
        </w:rPr>
        <w:t>事务所</w:t>
      </w:r>
      <w:r w:rsidRPr="00493FC2">
        <w:rPr>
          <w:rFonts w:ascii="仿宋" w:eastAsia="仿宋" w:hAnsi="仿宋" w:hint="eastAsia"/>
          <w:bCs/>
          <w:sz w:val="32"/>
          <w:szCs w:val="32"/>
        </w:rPr>
        <w:t>、</w:t>
      </w:r>
      <w:r w:rsidR="001913F2" w:rsidRPr="00493FC2">
        <w:rPr>
          <w:rFonts w:ascii="仿宋" w:eastAsia="仿宋" w:hAnsi="仿宋" w:hint="eastAsia"/>
          <w:bCs/>
          <w:sz w:val="32"/>
          <w:szCs w:val="32"/>
        </w:rPr>
        <w:t>保管</w:t>
      </w:r>
      <w:r w:rsidRPr="00493FC2">
        <w:rPr>
          <w:rFonts w:ascii="仿宋" w:eastAsia="仿宋" w:hAnsi="仿宋" w:hint="eastAsia"/>
          <w:bCs/>
          <w:sz w:val="32"/>
          <w:szCs w:val="32"/>
        </w:rPr>
        <w:t>机构等），是否聘用投资顾问等；</w:t>
      </w:r>
    </w:p>
    <w:p w:rsidR="00023042" w:rsidRPr="00493FC2" w:rsidRDefault="00C65308">
      <w:pPr>
        <w:spacing w:line="540" w:lineRule="exact"/>
        <w:ind w:firstLineChars="200" w:firstLine="640"/>
        <w:jc w:val="left"/>
        <w:rPr>
          <w:rFonts w:ascii="仿宋" w:eastAsia="仿宋" w:hAnsi="仿宋"/>
          <w:bCs/>
          <w:sz w:val="32"/>
          <w:szCs w:val="32"/>
        </w:rPr>
      </w:pPr>
      <w:r w:rsidRPr="00493FC2">
        <w:rPr>
          <w:rFonts w:ascii="仿宋" w:eastAsia="仿宋" w:hAnsi="仿宋" w:hint="eastAsia"/>
          <w:bCs/>
          <w:sz w:val="32"/>
          <w:szCs w:val="32"/>
        </w:rPr>
        <w:t>（五）私募基金的外包情况；</w:t>
      </w:r>
    </w:p>
    <w:p w:rsidR="00023042" w:rsidRPr="00493FC2" w:rsidRDefault="00C65308">
      <w:pPr>
        <w:spacing w:line="540" w:lineRule="exact"/>
        <w:ind w:firstLineChars="200" w:firstLine="640"/>
        <w:jc w:val="left"/>
        <w:rPr>
          <w:rFonts w:ascii="仿宋" w:eastAsia="仿宋" w:hAnsi="仿宋"/>
          <w:bCs/>
          <w:sz w:val="32"/>
          <w:szCs w:val="32"/>
        </w:rPr>
      </w:pPr>
      <w:r w:rsidRPr="00493FC2">
        <w:rPr>
          <w:rFonts w:ascii="仿宋" w:eastAsia="仿宋" w:hAnsi="仿宋" w:hint="eastAsia"/>
          <w:bCs/>
          <w:sz w:val="32"/>
          <w:szCs w:val="32"/>
        </w:rPr>
        <w:t>（六）私募基金的投资范围、投资策略和投资限制概况；</w:t>
      </w:r>
    </w:p>
    <w:p w:rsidR="00023042" w:rsidRPr="00493FC2" w:rsidRDefault="00C65308">
      <w:pPr>
        <w:spacing w:line="540" w:lineRule="exact"/>
        <w:ind w:firstLineChars="200" w:firstLine="640"/>
        <w:jc w:val="left"/>
        <w:rPr>
          <w:rFonts w:ascii="仿宋" w:eastAsia="仿宋" w:hAnsi="仿宋"/>
          <w:bCs/>
          <w:sz w:val="32"/>
          <w:szCs w:val="32"/>
          <w:u w:val="double"/>
        </w:rPr>
      </w:pPr>
      <w:r w:rsidRPr="00493FC2">
        <w:rPr>
          <w:rFonts w:ascii="仿宋" w:eastAsia="仿宋" w:hAnsi="仿宋" w:hint="eastAsia"/>
          <w:bCs/>
          <w:sz w:val="32"/>
          <w:szCs w:val="32"/>
        </w:rPr>
        <w:t>（七）私募基金收益与风险的匹配情况；</w:t>
      </w:r>
    </w:p>
    <w:p w:rsidR="00023042" w:rsidRPr="00493FC2" w:rsidRDefault="00C65308">
      <w:pPr>
        <w:spacing w:line="540" w:lineRule="exact"/>
        <w:ind w:firstLineChars="200" w:firstLine="640"/>
        <w:jc w:val="left"/>
        <w:rPr>
          <w:rFonts w:ascii="仿宋" w:eastAsia="仿宋" w:hAnsi="仿宋"/>
          <w:bCs/>
          <w:sz w:val="32"/>
          <w:szCs w:val="32"/>
        </w:rPr>
      </w:pPr>
      <w:r w:rsidRPr="00493FC2">
        <w:rPr>
          <w:rFonts w:ascii="仿宋" w:eastAsia="仿宋" w:hAnsi="仿宋" w:hint="eastAsia"/>
          <w:bCs/>
          <w:sz w:val="32"/>
          <w:szCs w:val="32"/>
        </w:rPr>
        <w:t>（八）私募基金的风险揭示；</w:t>
      </w:r>
    </w:p>
    <w:p w:rsidR="00023042" w:rsidRPr="00493FC2" w:rsidRDefault="00C65308">
      <w:pPr>
        <w:spacing w:line="540" w:lineRule="exact"/>
        <w:ind w:firstLineChars="200" w:firstLine="640"/>
        <w:jc w:val="left"/>
        <w:rPr>
          <w:rFonts w:ascii="仿宋" w:eastAsia="仿宋" w:hAnsi="仿宋"/>
          <w:bCs/>
          <w:sz w:val="32"/>
          <w:szCs w:val="32"/>
        </w:rPr>
      </w:pPr>
      <w:r w:rsidRPr="00493FC2">
        <w:rPr>
          <w:rFonts w:ascii="仿宋" w:eastAsia="仿宋" w:hAnsi="仿宋" w:hint="eastAsia"/>
          <w:bCs/>
          <w:sz w:val="32"/>
          <w:szCs w:val="32"/>
        </w:rPr>
        <w:t>（九） 私募基金募集结算资金专用账户及其监督机构信息；</w:t>
      </w:r>
    </w:p>
    <w:p w:rsidR="00023042" w:rsidRPr="00493FC2" w:rsidRDefault="00C65308">
      <w:pPr>
        <w:spacing w:line="540" w:lineRule="exact"/>
        <w:ind w:firstLineChars="200" w:firstLine="640"/>
        <w:jc w:val="left"/>
        <w:rPr>
          <w:rFonts w:ascii="仿宋" w:eastAsia="仿宋" w:hAnsi="仿宋"/>
          <w:bCs/>
          <w:sz w:val="32"/>
          <w:szCs w:val="32"/>
        </w:rPr>
      </w:pPr>
      <w:r w:rsidRPr="00493FC2">
        <w:rPr>
          <w:rFonts w:ascii="仿宋" w:eastAsia="仿宋" w:hAnsi="仿宋" w:hint="eastAsia"/>
          <w:bCs/>
          <w:sz w:val="32"/>
          <w:szCs w:val="32"/>
        </w:rPr>
        <w:t>（十）投资者承担的主要费用及费率，投资者的重要权利（如认购、赎回、转让等限制、时间和要求等）；</w:t>
      </w:r>
    </w:p>
    <w:p w:rsidR="00023042" w:rsidRPr="00493FC2" w:rsidRDefault="00C65308">
      <w:pPr>
        <w:spacing w:line="540" w:lineRule="exact"/>
        <w:ind w:firstLineChars="200" w:firstLine="640"/>
        <w:jc w:val="left"/>
        <w:rPr>
          <w:rFonts w:ascii="仿宋" w:eastAsia="仿宋" w:hAnsi="仿宋"/>
          <w:bCs/>
          <w:sz w:val="32"/>
          <w:szCs w:val="32"/>
        </w:rPr>
      </w:pPr>
      <w:r w:rsidRPr="00493FC2">
        <w:rPr>
          <w:rFonts w:ascii="仿宋" w:eastAsia="仿宋" w:hAnsi="仿宋" w:hint="eastAsia"/>
          <w:bCs/>
          <w:sz w:val="32"/>
          <w:szCs w:val="32"/>
        </w:rPr>
        <w:t>（十一）私募基金承担的主要费用及费率；</w:t>
      </w:r>
    </w:p>
    <w:p w:rsidR="00023042" w:rsidRPr="00493FC2" w:rsidRDefault="00C65308">
      <w:pPr>
        <w:spacing w:line="540" w:lineRule="exact"/>
        <w:ind w:firstLineChars="200" w:firstLine="640"/>
        <w:jc w:val="left"/>
        <w:rPr>
          <w:rFonts w:ascii="仿宋" w:eastAsia="仿宋" w:hAnsi="仿宋"/>
          <w:bCs/>
          <w:sz w:val="32"/>
          <w:szCs w:val="32"/>
        </w:rPr>
      </w:pPr>
      <w:r w:rsidRPr="00493FC2">
        <w:rPr>
          <w:rFonts w:ascii="仿宋" w:eastAsia="仿宋" w:hAnsi="仿宋" w:hint="eastAsia"/>
          <w:bCs/>
          <w:sz w:val="32"/>
          <w:szCs w:val="32"/>
        </w:rPr>
        <w:t>（十二）私募基金信息披露的内容、方式及频率；</w:t>
      </w:r>
    </w:p>
    <w:p w:rsidR="00023042" w:rsidRPr="00493FC2" w:rsidRDefault="00C65308">
      <w:pPr>
        <w:spacing w:line="540" w:lineRule="exact"/>
        <w:ind w:firstLineChars="200" w:firstLine="640"/>
        <w:jc w:val="left"/>
        <w:rPr>
          <w:rFonts w:ascii="仿宋" w:eastAsia="仿宋" w:hAnsi="仿宋"/>
          <w:bCs/>
          <w:sz w:val="32"/>
          <w:szCs w:val="32"/>
        </w:rPr>
      </w:pPr>
      <w:r w:rsidRPr="00493FC2">
        <w:rPr>
          <w:rFonts w:ascii="仿宋" w:eastAsia="仿宋" w:hAnsi="仿宋" w:hint="eastAsia"/>
          <w:bCs/>
          <w:sz w:val="32"/>
          <w:szCs w:val="32"/>
        </w:rPr>
        <w:t>（十三）明确指出该文件不得转载或给第三方传阅；</w:t>
      </w:r>
    </w:p>
    <w:p w:rsidR="00023042" w:rsidRPr="00493FC2" w:rsidRDefault="00C65308">
      <w:pPr>
        <w:spacing w:line="540" w:lineRule="exact"/>
        <w:ind w:firstLineChars="200" w:firstLine="640"/>
        <w:jc w:val="left"/>
        <w:rPr>
          <w:rFonts w:ascii="仿宋" w:eastAsia="仿宋" w:hAnsi="仿宋"/>
          <w:bCs/>
          <w:sz w:val="32"/>
          <w:szCs w:val="32"/>
        </w:rPr>
      </w:pPr>
      <w:r w:rsidRPr="00493FC2">
        <w:rPr>
          <w:rFonts w:ascii="仿宋" w:eastAsia="仿宋" w:hAnsi="仿宋" w:hint="eastAsia"/>
          <w:bCs/>
          <w:sz w:val="32"/>
          <w:szCs w:val="32"/>
        </w:rPr>
        <w:t>（十四）</w:t>
      </w:r>
      <w:r w:rsidRPr="00493FC2">
        <w:rPr>
          <w:rFonts w:ascii="仿宋" w:eastAsia="仿宋" w:hAnsi="仿宋"/>
          <w:bCs/>
          <w:sz w:val="32"/>
          <w:szCs w:val="32"/>
        </w:rPr>
        <w:t>私募</w:t>
      </w:r>
      <w:r w:rsidRPr="00493FC2">
        <w:rPr>
          <w:rFonts w:ascii="仿宋" w:eastAsia="仿宋" w:hAnsi="仿宋" w:hint="eastAsia"/>
          <w:bCs/>
          <w:sz w:val="32"/>
          <w:szCs w:val="32"/>
        </w:rPr>
        <w:t>基金采取合伙企业、有限</w:t>
      </w:r>
      <w:r w:rsidRPr="00493FC2">
        <w:rPr>
          <w:rFonts w:ascii="仿宋" w:eastAsia="仿宋" w:hAnsi="仿宋"/>
          <w:bCs/>
          <w:sz w:val="32"/>
          <w:szCs w:val="32"/>
        </w:rPr>
        <w:t>责任</w:t>
      </w:r>
      <w:r w:rsidRPr="00493FC2">
        <w:rPr>
          <w:rFonts w:ascii="仿宋" w:eastAsia="仿宋" w:hAnsi="仿宋" w:hint="eastAsia"/>
          <w:bCs/>
          <w:sz w:val="32"/>
          <w:szCs w:val="32"/>
        </w:rPr>
        <w:t>公司组织</w:t>
      </w:r>
      <w:r w:rsidRPr="00493FC2">
        <w:rPr>
          <w:rFonts w:ascii="仿宋" w:eastAsia="仿宋" w:hAnsi="仿宋"/>
          <w:bCs/>
          <w:sz w:val="32"/>
          <w:szCs w:val="32"/>
        </w:rPr>
        <w:t>形式的，</w:t>
      </w:r>
      <w:r w:rsidRPr="00493FC2">
        <w:rPr>
          <w:rFonts w:ascii="仿宋" w:eastAsia="仿宋" w:hAnsi="仿宋" w:hint="eastAsia"/>
          <w:bCs/>
          <w:sz w:val="32"/>
          <w:szCs w:val="32"/>
        </w:rPr>
        <w:t>应当明确说明入伙（股</w:t>
      </w:r>
      <w:r w:rsidRPr="00493FC2">
        <w:rPr>
          <w:rFonts w:ascii="仿宋" w:eastAsia="仿宋" w:hAnsi="仿宋"/>
          <w:bCs/>
          <w:sz w:val="32"/>
          <w:szCs w:val="32"/>
        </w:rPr>
        <w:t>）</w:t>
      </w:r>
      <w:r w:rsidRPr="00493FC2">
        <w:rPr>
          <w:rFonts w:ascii="仿宋" w:eastAsia="仿宋" w:hAnsi="仿宋" w:hint="eastAsia"/>
          <w:bCs/>
          <w:sz w:val="32"/>
          <w:szCs w:val="32"/>
        </w:rPr>
        <w:t>协议不能替代合伙协议或</w:t>
      </w:r>
      <w:r w:rsidRPr="00493FC2">
        <w:rPr>
          <w:rFonts w:ascii="仿宋" w:eastAsia="仿宋" w:hAnsi="仿宋"/>
          <w:bCs/>
          <w:sz w:val="32"/>
          <w:szCs w:val="32"/>
        </w:rPr>
        <w:t>公司章程</w:t>
      </w:r>
      <w:r w:rsidRPr="00493FC2">
        <w:rPr>
          <w:rFonts w:ascii="仿宋" w:eastAsia="仿宋" w:hAnsi="仿宋" w:hint="eastAsia"/>
          <w:bCs/>
          <w:sz w:val="32"/>
          <w:szCs w:val="32"/>
        </w:rPr>
        <w:t>。说明根据《合伙</w:t>
      </w:r>
      <w:r w:rsidRPr="00493FC2">
        <w:rPr>
          <w:rFonts w:ascii="仿宋" w:eastAsia="仿宋" w:hAnsi="仿宋"/>
          <w:bCs/>
          <w:sz w:val="32"/>
          <w:szCs w:val="32"/>
        </w:rPr>
        <w:t>企业法》</w:t>
      </w:r>
      <w:r w:rsidRPr="00493FC2">
        <w:rPr>
          <w:rFonts w:ascii="仿宋" w:eastAsia="仿宋" w:hAnsi="仿宋" w:hint="eastAsia"/>
          <w:bCs/>
          <w:sz w:val="32"/>
          <w:szCs w:val="32"/>
        </w:rPr>
        <w:t>或</w:t>
      </w:r>
      <w:r w:rsidRPr="00493FC2">
        <w:rPr>
          <w:rFonts w:ascii="仿宋" w:eastAsia="仿宋" w:hAnsi="仿宋"/>
          <w:bCs/>
          <w:sz w:val="32"/>
          <w:szCs w:val="32"/>
        </w:rPr>
        <w:t>《</w:t>
      </w:r>
      <w:r w:rsidRPr="00493FC2">
        <w:rPr>
          <w:rFonts w:ascii="仿宋" w:eastAsia="仿宋" w:hAnsi="仿宋" w:hint="eastAsia"/>
          <w:bCs/>
          <w:sz w:val="32"/>
          <w:szCs w:val="32"/>
        </w:rPr>
        <w:t>公司法</w:t>
      </w:r>
      <w:r w:rsidRPr="00493FC2">
        <w:rPr>
          <w:rFonts w:ascii="仿宋" w:eastAsia="仿宋" w:hAnsi="仿宋"/>
          <w:bCs/>
          <w:sz w:val="32"/>
          <w:szCs w:val="32"/>
        </w:rPr>
        <w:t>》</w:t>
      </w:r>
      <w:r w:rsidRPr="00493FC2">
        <w:rPr>
          <w:rFonts w:ascii="仿宋" w:eastAsia="仿宋" w:hAnsi="仿宋" w:hint="eastAsia"/>
          <w:bCs/>
          <w:sz w:val="32"/>
          <w:szCs w:val="32"/>
        </w:rPr>
        <w:t>，合伙协议、</w:t>
      </w:r>
      <w:r w:rsidRPr="00493FC2">
        <w:rPr>
          <w:rFonts w:ascii="仿宋" w:eastAsia="仿宋" w:hAnsi="仿宋"/>
          <w:bCs/>
          <w:sz w:val="32"/>
          <w:szCs w:val="32"/>
        </w:rPr>
        <w:t>公司章</w:t>
      </w:r>
      <w:r w:rsidRPr="00493FC2">
        <w:rPr>
          <w:rFonts w:ascii="仿宋" w:eastAsia="仿宋" w:hAnsi="仿宋"/>
          <w:bCs/>
          <w:sz w:val="32"/>
          <w:szCs w:val="32"/>
        </w:rPr>
        <w:lastRenderedPageBreak/>
        <w:t>程</w:t>
      </w:r>
      <w:r w:rsidRPr="00493FC2">
        <w:rPr>
          <w:rFonts w:ascii="仿宋" w:eastAsia="仿宋" w:hAnsi="仿宋" w:hint="eastAsia"/>
          <w:bCs/>
          <w:sz w:val="32"/>
          <w:szCs w:val="32"/>
        </w:rPr>
        <w:t>依法应当由全体合伙人、</w:t>
      </w:r>
      <w:r w:rsidRPr="00493FC2">
        <w:rPr>
          <w:rFonts w:ascii="仿宋" w:eastAsia="仿宋" w:hAnsi="仿宋"/>
          <w:bCs/>
          <w:sz w:val="32"/>
          <w:szCs w:val="32"/>
        </w:rPr>
        <w:t>股东</w:t>
      </w:r>
      <w:r w:rsidRPr="00493FC2">
        <w:rPr>
          <w:rFonts w:ascii="仿宋" w:eastAsia="仿宋" w:hAnsi="仿宋" w:hint="eastAsia"/>
          <w:bCs/>
          <w:sz w:val="32"/>
          <w:szCs w:val="32"/>
        </w:rPr>
        <w:t>协商一致</w:t>
      </w:r>
      <w:r w:rsidR="00117A87">
        <w:rPr>
          <w:rFonts w:ascii="仿宋" w:eastAsia="仿宋" w:hAnsi="仿宋" w:hint="eastAsia"/>
          <w:bCs/>
          <w:sz w:val="32"/>
          <w:szCs w:val="32"/>
        </w:rPr>
        <w:t>，</w:t>
      </w:r>
      <w:r w:rsidRPr="00493FC2">
        <w:rPr>
          <w:rFonts w:ascii="仿宋" w:eastAsia="仿宋" w:hAnsi="仿宋" w:hint="eastAsia"/>
          <w:bCs/>
          <w:sz w:val="32"/>
          <w:szCs w:val="32"/>
        </w:rPr>
        <w:t>以书面形式订立。申请设立合伙企业、公司或</w:t>
      </w:r>
      <w:r w:rsidRPr="00493FC2">
        <w:rPr>
          <w:rFonts w:ascii="仿宋" w:eastAsia="仿宋" w:hAnsi="仿宋"/>
          <w:bCs/>
          <w:sz w:val="32"/>
          <w:szCs w:val="32"/>
        </w:rPr>
        <w:t>变更合伙人</w:t>
      </w:r>
      <w:r w:rsidRPr="00493FC2">
        <w:rPr>
          <w:rFonts w:ascii="仿宋" w:eastAsia="仿宋" w:hAnsi="仿宋" w:hint="eastAsia"/>
          <w:bCs/>
          <w:sz w:val="32"/>
          <w:szCs w:val="32"/>
        </w:rPr>
        <w:t>、</w:t>
      </w:r>
      <w:r w:rsidRPr="00493FC2">
        <w:rPr>
          <w:rFonts w:ascii="仿宋" w:eastAsia="仿宋" w:hAnsi="仿宋"/>
          <w:bCs/>
          <w:sz w:val="32"/>
          <w:szCs w:val="32"/>
        </w:rPr>
        <w:t>股东的</w:t>
      </w:r>
      <w:r w:rsidRPr="00493FC2">
        <w:rPr>
          <w:rFonts w:ascii="仿宋" w:eastAsia="仿宋" w:hAnsi="仿宋" w:hint="eastAsia"/>
          <w:bCs/>
          <w:sz w:val="32"/>
          <w:szCs w:val="32"/>
        </w:rPr>
        <w:t>，</w:t>
      </w:r>
      <w:r w:rsidRPr="00493FC2">
        <w:rPr>
          <w:rFonts w:ascii="仿宋" w:eastAsia="仿宋" w:hAnsi="仿宋"/>
          <w:bCs/>
          <w:sz w:val="32"/>
          <w:szCs w:val="32"/>
        </w:rPr>
        <w:t>并</w:t>
      </w:r>
      <w:r w:rsidRPr="00493FC2">
        <w:rPr>
          <w:rFonts w:ascii="仿宋" w:eastAsia="仿宋" w:hAnsi="仿宋" w:hint="eastAsia"/>
          <w:bCs/>
          <w:sz w:val="32"/>
          <w:szCs w:val="32"/>
        </w:rPr>
        <w:t>应</w:t>
      </w:r>
      <w:r w:rsidRPr="00493FC2">
        <w:rPr>
          <w:rFonts w:ascii="仿宋" w:eastAsia="仿宋" w:hAnsi="仿宋"/>
          <w:bCs/>
          <w:sz w:val="32"/>
          <w:szCs w:val="32"/>
        </w:rPr>
        <w:t>当</w:t>
      </w:r>
      <w:r w:rsidRPr="00493FC2">
        <w:rPr>
          <w:rFonts w:ascii="仿宋" w:eastAsia="仿宋" w:hAnsi="仿宋" w:hint="eastAsia"/>
          <w:bCs/>
          <w:sz w:val="32"/>
          <w:szCs w:val="32"/>
        </w:rPr>
        <w:t>向企业登记机关履行申请设立及变更登记手续</w:t>
      </w:r>
      <w:r w:rsidR="008A1E6E" w:rsidRPr="00493FC2">
        <w:rPr>
          <w:rFonts w:ascii="仿宋" w:eastAsia="仿宋" w:hAnsi="仿宋" w:hint="eastAsia"/>
          <w:bCs/>
          <w:sz w:val="32"/>
          <w:szCs w:val="32"/>
        </w:rPr>
        <w:t>；</w:t>
      </w:r>
    </w:p>
    <w:p w:rsidR="008A1E6E" w:rsidRPr="00493FC2" w:rsidRDefault="008A1E6E">
      <w:pPr>
        <w:spacing w:line="540" w:lineRule="exact"/>
        <w:ind w:firstLineChars="200" w:firstLine="640"/>
        <w:jc w:val="left"/>
        <w:rPr>
          <w:rFonts w:ascii="仿宋" w:eastAsia="仿宋" w:hAnsi="仿宋"/>
          <w:bCs/>
          <w:sz w:val="32"/>
          <w:szCs w:val="32"/>
        </w:rPr>
      </w:pPr>
      <w:r w:rsidRPr="00493FC2">
        <w:rPr>
          <w:rFonts w:ascii="仿宋" w:eastAsia="仿宋" w:hAnsi="仿宋" w:hint="eastAsia"/>
          <w:bCs/>
          <w:sz w:val="32"/>
          <w:szCs w:val="32"/>
        </w:rPr>
        <w:t>（十五）中国基金业协会规定的其他内容。</w:t>
      </w:r>
    </w:p>
    <w:p w:rsidR="00023042" w:rsidRPr="00493FC2" w:rsidRDefault="00187A11" w:rsidP="00A37A64">
      <w:pPr>
        <w:numPr>
          <w:ilvl w:val="0"/>
          <w:numId w:val="2"/>
        </w:numPr>
        <w:spacing w:line="540" w:lineRule="exact"/>
        <w:ind w:left="0" w:firstLine="656"/>
        <w:rPr>
          <w:rFonts w:ascii="仿宋" w:eastAsia="仿宋" w:hAnsi="仿宋"/>
          <w:sz w:val="32"/>
          <w:szCs w:val="32"/>
        </w:rPr>
      </w:pPr>
      <w:r>
        <w:rPr>
          <w:rFonts w:ascii="仿宋" w:eastAsia="仿宋" w:hAnsi="仿宋" w:hint="eastAsia"/>
          <w:sz w:val="32"/>
          <w:szCs w:val="32"/>
        </w:rPr>
        <w:t xml:space="preserve"> </w:t>
      </w:r>
      <w:r w:rsidR="00C65308" w:rsidRPr="00493FC2">
        <w:rPr>
          <w:rFonts w:ascii="仿宋" w:eastAsia="仿宋" w:hAnsi="仿宋" w:hint="eastAsia"/>
          <w:sz w:val="32"/>
          <w:szCs w:val="32"/>
        </w:rPr>
        <w:t>募集机构及其从业人员推介私募基金时，禁止有以下行为：</w:t>
      </w:r>
    </w:p>
    <w:p w:rsidR="00023042" w:rsidRPr="00493FC2" w:rsidRDefault="00C65308">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t>（一）公开推介或者变相公开推介；</w:t>
      </w:r>
    </w:p>
    <w:p w:rsidR="00023042" w:rsidRPr="00493FC2" w:rsidRDefault="00C65308">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t>（二）推介材料虚假记载、误导性陈述或者重大遗漏；</w:t>
      </w:r>
    </w:p>
    <w:p w:rsidR="00023042" w:rsidRPr="00493FC2" w:rsidRDefault="00C65308">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t>（三）以任何方式承诺投资者资金不受损失，或者以任何方式承诺投资者最低收益，包括宣传</w:t>
      </w:r>
      <w:r w:rsidR="006043A0" w:rsidRPr="00493FC2">
        <w:rPr>
          <w:rFonts w:ascii="仿宋" w:eastAsia="仿宋" w:hAnsi="仿宋" w:hint="eastAsia"/>
          <w:sz w:val="32"/>
          <w:szCs w:val="32"/>
        </w:rPr>
        <w:t>“</w:t>
      </w:r>
      <w:r w:rsidRPr="00493FC2">
        <w:rPr>
          <w:rFonts w:ascii="仿宋" w:eastAsia="仿宋" w:hAnsi="仿宋" w:hint="eastAsia"/>
          <w:sz w:val="32"/>
          <w:szCs w:val="32"/>
        </w:rPr>
        <w:t>预期收益</w:t>
      </w:r>
      <w:r w:rsidR="006043A0" w:rsidRPr="00493FC2">
        <w:rPr>
          <w:rFonts w:ascii="仿宋" w:eastAsia="仿宋" w:hAnsi="仿宋" w:hint="eastAsia"/>
          <w:sz w:val="32"/>
          <w:szCs w:val="32"/>
        </w:rPr>
        <w:t>”</w:t>
      </w:r>
      <w:r w:rsidRPr="00493FC2">
        <w:rPr>
          <w:rFonts w:ascii="仿宋" w:eastAsia="仿宋" w:hAnsi="仿宋" w:hint="eastAsia"/>
          <w:sz w:val="32"/>
          <w:szCs w:val="32"/>
        </w:rPr>
        <w:t>、</w:t>
      </w:r>
      <w:r w:rsidR="006043A0" w:rsidRPr="00493FC2">
        <w:rPr>
          <w:rFonts w:ascii="仿宋" w:eastAsia="仿宋" w:hAnsi="仿宋" w:hint="eastAsia"/>
          <w:sz w:val="32"/>
          <w:szCs w:val="32"/>
        </w:rPr>
        <w:t>“</w:t>
      </w:r>
      <w:r w:rsidRPr="00493FC2">
        <w:rPr>
          <w:rFonts w:ascii="仿宋" w:eastAsia="仿宋" w:hAnsi="仿宋" w:hint="eastAsia"/>
          <w:sz w:val="32"/>
          <w:szCs w:val="32"/>
        </w:rPr>
        <w:t>预计收益</w:t>
      </w:r>
      <w:r w:rsidR="006043A0" w:rsidRPr="00493FC2">
        <w:rPr>
          <w:rFonts w:ascii="仿宋" w:eastAsia="仿宋" w:hAnsi="仿宋" w:hint="eastAsia"/>
          <w:sz w:val="32"/>
          <w:szCs w:val="32"/>
        </w:rPr>
        <w:t>”</w:t>
      </w:r>
      <w:r w:rsidRPr="00493FC2">
        <w:rPr>
          <w:rFonts w:ascii="仿宋" w:eastAsia="仿宋" w:hAnsi="仿宋" w:hint="eastAsia"/>
          <w:sz w:val="32"/>
          <w:szCs w:val="32"/>
        </w:rPr>
        <w:t>、</w:t>
      </w:r>
      <w:r w:rsidR="006043A0" w:rsidRPr="00493FC2">
        <w:rPr>
          <w:rFonts w:ascii="仿宋" w:eastAsia="仿宋" w:hAnsi="仿宋" w:hint="eastAsia"/>
          <w:sz w:val="32"/>
          <w:szCs w:val="32"/>
        </w:rPr>
        <w:t>“</w:t>
      </w:r>
      <w:r w:rsidRPr="00493FC2">
        <w:rPr>
          <w:rFonts w:ascii="仿宋" w:eastAsia="仿宋" w:hAnsi="仿宋" w:hint="eastAsia"/>
          <w:sz w:val="32"/>
          <w:szCs w:val="32"/>
        </w:rPr>
        <w:t>预测投资业绩</w:t>
      </w:r>
      <w:r w:rsidR="006043A0" w:rsidRPr="00493FC2">
        <w:rPr>
          <w:rFonts w:ascii="仿宋" w:eastAsia="仿宋" w:hAnsi="仿宋" w:hint="eastAsia"/>
          <w:sz w:val="32"/>
          <w:szCs w:val="32"/>
        </w:rPr>
        <w:t>”</w:t>
      </w:r>
      <w:r w:rsidRPr="00493FC2">
        <w:rPr>
          <w:rFonts w:ascii="仿宋" w:eastAsia="仿宋" w:hAnsi="仿宋" w:hint="eastAsia"/>
          <w:sz w:val="32"/>
          <w:szCs w:val="32"/>
        </w:rPr>
        <w:t>等</w:t>
      </w:r>
      <w:r w:rsidR="008012C0" w:rsidRPr="00493FC2">
        <w:rPr>
          <w:rFonts w:ascii="仿宋" w:eastAsia="仿宋" w:hAnsi="仿宋" w:hint="eastAsia"/>
          <w:sz w:val="32"/>
          <w:szCs w:val="32"/>
        </w:rPr>
        <w:t>相关内容</w:t>
      </w:r>
      <w:r w:rsidRPr="00493FC2">
        <w:rPr>
          <w:rFonts w:ascii="仿宋" w:eastAsia="仿宋" w:hAnsi="仿宋" w:hint="eastAsia"/>
          <w:sz w:val="32"/>
          <w:szCs w:val="32"/>
        </w:rPr>
        <w:t>；</w:t>
      </w:r>
    </w:p>
    <w:p w:rsidR="00023042" w:rsidRPr="00493FC2" w:rsidRDefault="00C65308">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t>（四）夸大或者片面推介基金，违规使用</w:t>
      </w:r>
      <w:r w:rsidR="00D2541E" w:rsidRPr="00493FC2">
        <w:rPr>
          <w:rFonts w:ascii="仿宋" w:eastAsia="仿宋" w:hAnsi="仿宋" w:hint="eastAsia"/>
          <w:sz w:val="32"/>
          <w:szCs w:val="32"/>
        </w:rPr>
        <w:t>“</w:t>
      </w:r>
      <w:r w:rsidRPr="00493FC2">
        <w:rPr>
          <w:rFonts w:ascii="仿宋" w:eastAsia="仿宋" w:hAnsi="仿宋" w:hint="eastAsia"/>
          <w:sz w:val="32"/>
          <w:szCs w:val="32"/>
        </w:rPr>
        <w:t>安全</w:t>
      </w:r>
      <w:r w:rsidR="00D2541E" w:rsidRPr="00493FC2">
        <w:rPr>
          <w:rFonts w:ascii="仿宋" w:eastAsia="仿宋" w:hAnsi="仿宋" w:hint="eastAsia"/>
          <w:sz w:val="32"/>
          <w:szCs w:val="32"/>
        </w:rPr>
        <w:t>”</w:t>
      </w:r>
      <w:r w:rsidRPr="00493FC2">
        <w:rPr>
          <w:rFonts w:ascii="仿宋" w:eastAsia="仿宋" w:hAnsi="仿宋" w:hint="eastAsia"/>
          <w:sz w:val="32"/>
          <w:szCs w:val="32"/>
        </w:rPr>
        <w:t>、</w:t>
      </w:r>
      <w:r w:rsidR="00D2541E" w:rsidRPr="00493FC2">
        <w:rPr>
          <w:rFonts w:ascii="仿宋" w:eastAsia="仿宋" w:hAnsi="仿宋" w:hint="eastAsia"/>
          <w:sz w:val="32"/>
          <w:szCs w:val="32"/>
        </w:rPr>
        <w:t>“</w:t>
      </w:r>
      <w:r w:rsidRPr="00493FC2">
        <w:rPr>
          <w:rFonts w:ascii="仿宋" w:eastAsia="仿宋" w:hAnsi="仿宋" w:hint="eastAsia"/>
          <w:sz w:val="32"/>
          <w:szCs w:val="32"/>
        </w:rPr>
        <w:t>保证</w:t>
      </w:r>
      <w:r w:rsidR="00D2541E" w:rsidRPr="00493FC2">
        <w:rPr>
          <w:rFonts w:ascii="仿宋" w:eastAsia="仿宋" w:hAnsi="仿宋" w:hint="eastAsia"/>
          <w:sz w:val="32"/>
          <w:szCs w:val="32"/>
        </w:rPr>
        <w:t>”</w:t>
      </w:r>
      <w:r w:rsidRPr="00493FC2">
        <w:rPr>
          <w:rFonts w:ascii="仿宋" w:eastAsia="仿宋" w:hAnsi="仿宋" w:hint="eastAsia"/>
          <w:sz w:val="32"/>
          <w:szCs w:val="32"/>
        </w:rPr>
        <w:t>、</w:t>
      </w:r>
      <w:r w:rsidR="00D2541E" w:rsidRPr="00493FC2">
        <w:rPr>
          <w:rFonts w:ascii="仿宋" w:eastAsia="仿宋" w:hAnsi="仿宋" w:hint="eastAsia"/>
          <w:sz w:val="32"/>
          <w:szCs w:val="32"/>
        </w:rPr>
        <w:t>“</w:t>
      </w:r>
      <w:r w:rsidRPr="00493FC2">
        <w:rPr>
          <w:rFonts w:ascii="仿宋" w:eastAsia="仿宋" w:hAnsi="仿宋" w:hint="eastAsia"/>
          <w:sz w:val="32"/>
          <w:szCs w:val="32"/>
        </w:rPr>
        <w:t>承诺</w:t>
      </w:r>
      <w:r w:rsidR="00D2541E" w:rsidRPr="00493FC2">
        <w:rPr>
          <w:rFonts w:ascii="仿宋" w:eastAsia="仿宋" w:hAnsi="仿宋" w:hint="eastAsia"/>
          <w:sz w:val="32"/>
          <w:szCs w:val="32"/>
        </w:rPr>
        <w:t>”</w:t>
      </w:r>
      <w:r w:rsidRPr="00493FC2">
        <w:rPr>
          <w:rFonts w:ascii="仿宋" w:eastAsia="仿宋" w:hAnsi="仿宋" w:hint="eastAsia"/>
          <w:sz w:val="32"/>
          <w:szCs w:val="32"/>
        </w:rPr>
        <w:t>、</w:t>
      </w:r>
      <w:r w:rsidR="00D2541E" w:rsidRPr="00493FC2">
        <w:rPr>
          <w:rFonts w:ascii="仿宋" w:eastAsia="仿宋" w:hAnsi="仿宋" w:hint="eastAsia"/>
          <w:sz w:val="32"/>
          <w:szCs w:val="32"/>
        </w:rPr>
        <w:t>“</w:t>
      </w:r>
      <w:r w:rsidRPr="00493FC2">
        <w:rPr>
          <w:rFonts w:ascii="仿宋" w:eastAsia="仿宋" w:hAnsi="仿宋" w:hint="eastAsia"/>
          <w:sz w:val="32"/>
          <w:szCs w:val="32"/>
        </w:rPr>
        <w:t>保险</w:t>
      </w:r>
      <w:r w:rsidR="00D2541E" w:rsidRPr="00493FC2">
        <w:rPr>
          <w:rFonts w:ascii="仿宋" w:eastAsia="仿宋" w:hAnsi="仿宋" w:hint="eastAsia"/>
          <w:sz w:val="32"/>
          <w:szCs w:val="32"/>
        </w:rPr>
        <w:t>”</w:t>
      </w:r>
      <w:r w:rsidRPr="00493FC2">
        <w:rPr>
          <w:rFonts w:ascii="仿宋" w:eastAsia="仿宋" w:hAnsi="仿宋" w:hint="eastAsia"/>
          <w:sz w:val="32"/>
          <w:szCs w:val="32"/>
        </w:rPr>
        <w:t>、</w:t>
      </w:r>
      <w:r w:rsidR="00D2541E" w:rsidRPr="00493FC2">
        <w:rPr>
          <w:rFonts w:ascii="仿宋" w:eastAsia="仿宋" w:hAnsi="仿宋" w:hint="eastAsia"/>
          <w:sz w:val="32"/>
          <w:szCs w:val="32"/>
        </w:rPr>
        <w:t>“</w:t>
      </w:r>
      <w:r w:rsidRPr="00493FC2">
        <w:rPr>
          <w:rFonts w:ascii="仿宋" w:eastAsia="仿宋" w:hAnsi="仿宋" w:hint="eastAsia"/>
          <w:sz w:val="32"/>
          <w:szCs w:val="32"/>
        </w:rPr>
        <w:t>避险</w:t>
      </w:r>
      <w:r w:rsidR="00D2541E" w:rsidRPr="00493FC2">
        <w:rPr>
          <w:rFonts w:ascii="仿宋" w:eastAsia="仿宋" w:hAnsi="仿宋" w:hint="eastAsia"/>
          <w:sz w:val="32"/>
          <w:szCs w:val="32"/>
        </w:rPr>
        <w:t>”</w:t>
      </w:r>
      <w:r w:rsidRPr="00493FC2">
        <w:rPr>
          <w:rFonts w:ascii="仿宋" w:eastAsia="仿宋" w:hAnsi="仿宋" w:hint="eastAsia"/>
          <w:sz w:val="32"/>
          <w:szCs w:val="32"/>
        </w:rPr>
        <w:t>、</w:t>
      </w:r>
      <w:r w:rsidR="00D2541E" w:rsidRPr="00493FC2">
        <w:rPr>
          <w:rFonts w:ascii="仿宋" w:eastAsia="仿宋" w:hAnsi="仿宋" w:hint="eastAsia"/>
          <w:sz w:val="32"/>
          <w:szCs w:val="32"/>
        </w:rPr>
        <w:t>“</w:t>
      </w:r>
      <w:r w:rsidRPr="00493FC2">
        <w:rPr>
          <w:rFonts w:ascii="仿宋" w:eastAsia="仿宋" w:hAnsi="仿宋" w:hint="eastAsia"/>
          <w:sz w:val="32"/>
          <w:szCs w:val="32"/>
        </w:rPr>
        <w:t>有保障</w:t>
      </w:r>
      <w:r w:rsidR="00D2541E" w:rsidRPr="00493FC2">
        <w:rPr>
          <w:rFonts w:ascii="仿宋" w:eastAsia="仿宋" w:hAnsi="仿宋" w:hint="eastAsia"/>
          <w:sz w:val="32"/>
          <w:szCs w:val="32"/>
        </w:rPr>
        <w:t>”</w:t>
      </w:r>
      <w:r w:rsidRPr="00493FC2">
        <w:rPr>
          <w:rFonts w:ascii="仿宋" w:eastAsia="仿宋" w:hAnsi="仿宋" w:hint="eastAsia"/>
          <w:sz w:val="32"/>
          <w:szCs w:val="32"/>
        </w:rPr>
        <w:t>、</w:t>
      </w:r>
      <w:r w:rsidR="00D2541E" w:rsidRPr="00493FC2">
        <w:rPr>
          <w:rFonts w:ascii="仿宋" w:eastAsia="仿宋" w:hAnsi="仿宋" w:hint="eastAsia"/>
          <w:sz w:val="32"/>
          <w:szCs w:val="32"/>
        </w:rPr>
        <w:t>“</w:t>
      </w:r>
      <w:r w:rsidRPr="00493FC2">
        <w:rPr>
          <w:rFonts w:ascii="仿宋" w:eastAsia="仿宋" w:hAnsi="仿宋" w:hint="eastAsia"/>
          <w:sz w:val="32"/>
          <w:szCs w:val="32"/>
        </w:rPr>
        <w:t>高收益</w:t>
      </w:r>
      <w:r w:rsidR="00D2541E" w:rsidRPr="00493FC2">
        <w:rPr>
          <w:rFonts w:ascii="仿宋" w:eastAsia="仿宋" w:hAnsi="仿宋" w:hint="eastAsia"/>
          <w:sz w:val="32"/>
          <w:szCs w:val="32"/>
        </w:rPr>
        <w:t>”</w:t>
      </w:r>
      <w:r w:rsidRPr="00493FC2">
        <w:rPr>
          <w:rFonts w:ascii="仿宋" w:eastAsia="仿宋" w:hAnsi="仿宋" w:hint="eastAsia"/>
          <w:sz w:val="32"/>
          <w:szCs w:val="32"/>
        </w:rPr>
        <w:t>、</w:t>
      </w:r>
      <w:r w:rsidR="00D2541E" w:rsidRPr="00493FC2">
        <w:rPr>
          <w:rFonts w:ascii="仿宋" w:eastAsia="仿宋" w:hAnsi="仿宋" w:hint="eastAsia"/>
          <w:sz w:val="32"/>
          <w:szCs w:val="32"/>
        </w:rPr>
        <w:t>“</w:t>
      </w:r>
      <w:r w:rsidRPr="00493FC2">
        <w:rPr>
          <w:rFonts w:ascii="仿宋" w:eastAsia="仿宋" w:hAnsi="仿宋" w:hint="eastAsia"/>
          <w:sz w:val="32"/>
          <w:szCs w:val="32"/>
        </w:rPr>
        <w:t>无风险</w:t>
      </w:r>
      <w:r w:rsidR="00D2541E" w:rsidRPr="00493FC2">
        <w:rPr>
          <w:rFonts w:ascii="仿宋" w:eastAsia="仿宋" w:hAnsi="仿宋" w:hint="eastAsia"/>
          <w:sz w:val="32"/>
          <w:szCs w:val="32"/>
        </w:rPr>
        <w:t>”</w:t>
      </w:r>
      <w:r w:rsidRPr="00493FC2">
        <w:rPr>
          <w:rFonts w:ascii="仿宋" w:eastAsia="仿宋" w:hAnsi="仿宋" w:hint="eastAsia"/>
          <w:sz w:val="32"/>
          <w:szCs w:val="32"/>
        </w:rPr>
        <w:t>等可能误导投资人</w:t>
      </w:r>
      <w:r w:rsidR="00A6465A" w:rsidRPr="00493FC2">
        <w:rPr>
          <w:rFonts w:ascii="仿宋" w:eastAsia="仿宋" w:hAnsi="仿宋" w:hint="eastAsia"/>
          <w:sz w:val="32"/>
          <w:szCs w:val="32"/>
        </w:rPr>
        <w:t>进行</w:t>
      </w:r>
      <w:r w:rsidRPr="00493FC2">
        <w:rPr>
          <w:rFonts w:ascii="仿宋" w:eastAsia="仿宋" w:hAnsi="仿宋" w:hint="eastAsia"/>
          <w:sz w:val="32"/>
          <w:szCs w:val="32"/>
        </w:rPr>
        <w:t>风险判断的</w:t>
      </w:r>
      <w:r w:rsidR="00D2541E" w:rsidRPr="00493FC2">
        <w:rPr>
          <w:rFonts w:ascii="仿宋" w:eastAsia="仿宋" w:hAnsi="仿宋" w:hint="eastAsia"/>
          <w:sz w:val="32"/>
          <w:szCs w:val="32"/>
        </w:rPr>
        <w:t>措辞</w:t>
      </w:r>
      <w:r w:rsidRPr="00493FC2">
        <w:rPr>
          <w:rFonts w:ascii="仿宋" w:eastAsia="仿宋" w:hAnsi="仿宋" w:hint="eastAsia"/>
          <w:sz w:val="32"/>
          <w:szCs w:val="32"/>
        </w:rPr>
        <w:t>；</w:t>
      </w:r>
    </w:p>
    <w:p w:rsidR="00174704" w:rsidRPr="00493FC2" w:rsidRDefault="00174704">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t>（五）</w:t>
      </w:r>
      <w:r w:rsidR="00852C96" w:rsidRPr="00493FC2">
        <w:rPr>
          <w:rFonts w:ascii="仿宋" w:eastAsia="仿宋" w:hAnsi="仿宋" w:hint="eastAsia"/>
          <w:sz w:val="32"/>
          <w:szCs w:val="32"/>
        </w:rPr>
        <w:t>使用</w:t>
      </w:r>
      <w:r w:rsidR="00356E66" w:rsidRPr="00493FC2">
        <w:rPr>
          <w:rFonts w:ascii="仿宋" w:eastAsia="仿宋" w:hAnsi="仿宋" w:hint="eastAsia"/>
          <w:sz w:val="32"/>
          <w:szCs w:val="32"/>
        </w:rPr>
        <w:t>“</w:t>
      </w:r>
      <w:r w:rsidR="00852C96" w:rsidRPr="00493FC2">
        <w:rPr>
          <w:rFonts w:ascii="仿宋" w:eastAsia="仿宋" w:hAnsi="仿宋" w:hint="eastAsia"/>
          <w:sz w:val="32"/>
          <w:szCs w:val="32"/>
        </w:rPr>
        <w:t>欲购从速</w:t>
      </w:r>
      <w:r w:rsidR="00356E66" w:rsidRPr="00493FC2">
        <w:rPr>
          <w:rFonts w:ascii="仿宋" w:eastAsia="仿宋" w:hAnsi="仿宋" w:hint="eastAsia"/>
          <w:sz w:val="32"/>
          <w:szCs w:val="32"/>
        </w:rPr>
        <w:t>”</w:t>
      </w:r>
      <w:r w:rsidR="00852C96" w:rsidRPr="00493FC2">
        <w:rPr>
          <w:rFonts w:ascii="仿宋" w:eastAsia="仿宋" w:hAnsi="仿宋" w:hint="eastAsia"/>
          <w:sz w:val="32"/>
          <w:szCs w:val="32"/>
        </w:rPr>
        <w:t>、</w:t>
      </w:r>
      <w:r w:rsidR="00356E66" w:rsidRPr="00493FC2">
        <w:rPr>
          <w:rFonts w:ascii="仿宋" w:eastAsia="仿宋" w:hAnsi="仿宋" w:hint="eastAsia"/>
          <w:sz w:val="32"/>
          <w:szCs w:val="32"/>
        </w:rPr>
        <w:t>“</w:t>
      </w:r>
      <w:r w:rsidR="00852C96" w:rsidRPr="00493FC2">
        <w:rPr>
          <w:rFonts w:ascii="仿宋" w:eastAsia="仿宋" w:hAnsi="仿宋" w:hint="eastAsia"/>
          <w:sz w:val="32"/>
          <w:szCs w:val="32"/>
        </w:rPr>
        <w:t>申购良机</w:t>
      </w:r>
      <w:r w:rsidR="00356E66" w:rsidRPr="00493FC2">
        <w:rPr>
          <w:rFonts w:ascii="仿宋" w:eastAsia="仿宋" w:hAnsi="仿宋" w:hint="eastAsia"/>
          <w:sz w:val="32"/>
          <w:szCs w:val="32"/>
        </w:rPr>
        <w:t>”</w:t>
      </w:r>
      <w:r w:rsidR="00852C96" w:rsidRPr="00493FC2">
        <w:rPr>
          <w:rFonts w:ascii="仿宋" w:eastAsia="仿宋" w:hAnsi="仿宋" w:hint="eastAsia"/>
          <w:sz w:val="32"/>
          <w:szCs w:val="32"/>
        </w:rPr>
        <w:t>等片面强调集中营销时间限制的</w:t>
      </w:r>
      <w:r w:rsidR="00356E66" w:rsidRPr="00493FC2">
        <w:rPr>
          <w:rFonts w:ascii="仿宋" w:eastAsia="仿宋" w:hAnsi="仿宋" w:hint="eastAsia"/>
          <w:sz w:val="32"/>
          <w:szCs w:val="32"/>
        </w:rPr>
        <w:t>措辞</w:t>
      </w:r>
      <w:r w:rsidR="00852C96" w:rsidRPr="00493FC2">
        <w:rPr>
          <w:rFonts w:ascii="仿宋" w:eastAsia="仿宋" w:hAnsi="仿宋" w:hint="eastAsia"/>
          <w:sz w:val="32"/>
          <w:szCs w:val="32"/>
        </w:rPr>
        <w:t>；</w:t>
      </w:r>
    </w:p>
    <w:p w:rsidR="00023042" w:rsidRPr="00493FC2" w:rsidRDefault="00C65308">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t>（</w:t>
      </w:r>
      <w:r w:rsidR="00174704" w:rsidRPr="00493FC2">
        <w:rPr>
          <w:rFonts w:ascii="仿宋" w:eastAsia="仿宋" w:hAnsi="仿宋" w:hint="eastAsia"/>
          <w:sz w:val="32"/>
          <w:szCs w:val="32"/>
        </w:rPr>
        <w:t>六</w:t>
      </w:r>
      <w:r w:rsidRPr="00493FC2">
        <w:rPr>
          <w:rFonts w:ascii="仿宋" w:eastAsia="仿宋" w:hAnsi="仿宋" w:hint="eastAsia"/>
          <w:sz w:val="32"/>
          <w:szCs w:val="32"/>
        </w:rPr>
        <w:t>）推介或片面节选少于</w:t>
      </w:r>
      <w:r w:rsidRPr="00493FC2">
        <w:rPr>
          <w:rFonts w:ascii="仿宋" w:eastAsia="仿宋" w:hAnsi="仿宋"/>
          <w:sz w:val="32"/>
          <w:szCs w:val="32"/>
        </w:rPr>
        <w:t>6个月的过往整体业绩或过往基金产品业绩</w:t>
      </w:r>
      <w:r w:rsidRPr="00493FC2">
        <w:rPr>
          <w:rFonts w:ascii="仿宋" w:eastAsia="仿宋" w:hAnsi="仿宋" w:hint="eastAsia"/>
          <w:sz w:val="32"/>
          <w:szCs w:val="32"/>
        </w:rPr>
        <w:t>；</w:t>
      </w:r>
    </w:p>
    <w:p w:rsidR="00023042" w:rsidRPr="00493FC2" w:rsidRDefault="00C65308">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t>（</w:t>
      </w:r>
      <w:r w:rsidR="00174704" w:rsidRPr="00493FC2">
        <w:rPr>
          <w:rFonts w:ascii="仿宋" w:eastAsia="仿宋" w:hAnsi="仿宋" w:hint="eastAsia"/>
          <w:sz w:val="32"/>
          <w:szCs w:val="32"/>
        </w:rPr>
        <w:t>七</w:t>
      </w:r>
      <w:r w:rsidRPr="00493FC2">
        <w:rPr>
          <w:rFonts w:ascii="仿宋" w:eastAsia="仿宋" w:hAnsi="仿宋" w:hint="eastAsia"/>
          <w:sz w:val="32"/>
          <w:szCs w:val="32"/>
        </w:rPr>
        <w:t>）登载个人、法人或者其他组织的祝贺性、恭维性或推荐性的文字；</w:t>
      </w:r>
    </w:p>
    <w:p w:rsidR="00F01239" w:rsidRPr="00493FC2" w:rsidRDefault="00F01239">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t>（八）</w:t>
      </w:r>
      <w:r w:rsidR="00D2541E" w:rsidRPr="00493FC2">
        <w:rPr>
          <w:rFonts w:ascii="仿宋" w:eastAsia="仿宋" w:hAnsi="仿宋" w:hint="eastAsia"/>
          <w:sz w:val="32"/>
          <w:szCs w:val="32"/>
        </w:rPr>
        <w:t>采用不具有可比性、公平性、准确性、权威性的数据来源和方法进行业绩比较，任意使用“业绩最佳”、“规模最大”等相关措辞；</w:t>
      </w:r>
    </w:p>
    <w:p w:rsidR="00023042" w:rsidRPr="00493FC2" w:rsidRDefault="00C65308">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t>（</w:t>
      </w:r>
      <w:r w:rsidR="00F01239" w:rsidRPr="00493FC2">
        <w:rPr>
          <w:rFonts w:ascii="仿宋" w:eastAsia="仿宋" w:hAnsi="仿宋" w:hint="eastAsia"/>
          <w:sz w:val="32"/>
          <w:szCs w:val="32"/>
        </w:rPr>
        <w:t>九</w:t>
      </w:r>
      <w:r w:rsidRPr="00493FC2">
        <w:rPr>
          <w:rFonts w:ascii="仿宋" w:eastAsia="仿宋" w:hAnsi="仿宋" w:hint="eastAsia"/>
          <w:sz w:val="32"/>
          <w:szCs w:val="32"/>
        </w:rPr>
        <w:t>）恶意贬低同行；</w:t>
      </w:r>
    </w:p>
    <w:p w:rsidR="00023042" w:rsidRPr="00493FC2" w:rsidRDefault="00C65308">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lastRenderedPageBreak/>
        <w:t>（</w:t>
      </w:r>
      <w:r w:rsidR="00F01239" w:rsidRPr="00493FC2">
        <w:rPr>
          <w:rFonts w:ascii="仿宋" w:eastAsia="仿宋" w:hAnsi="仿宋" w:hint="eastAsia"/>
          <w:sz w:val="32"/>
          <w:szCs w:val="32"/>
        </w:rPr>
        <w:t>十</w:t>
      </w:r>
      <w:r w:rsidRPr="00493FC2">
        <w:rPr>
          <w:rFonts w:ascii="仿宋" w:eastAsia="仿宋" w:hAnsi="仿宋" w:hint="eastAsia"/>
          <w:sz w:val="32"/>
          <w:szCs w:val="32"/>
        </w:rPr>
        <w:t>）允许非本机构雇佣的人员进行私募</w:t>
      </w:r>
      <w:r w:rsidRPr="00493FC2">
        <w:rPr>
          <w:rFonts w:ascii="仿宋" w:eastAsia="仿宋" w:hAnsi="仿宋"/>
          <w:sz w:val="32"/>
          <w:szCs w:val="32"/>
        </w:rPr>
        <w:t>基金</w:t>
      </w:r>
      <w:r w:rsidRPr="00493FC2">
        <w:rPr>
          <w:rFonts w:ascii="仿宋" w:eastAsia="仿宋" w:hAnsi="仿宋" w:hint="eastAsia"/>
          <w:sz w:val="32"/>
          <w:szCs w:val="32"/>
        </w:rPr>
        <w:t>推介；</w:t>
      </w:r>
    </w:p>
    <w:p w:rsidR="00023042" w:rsidRPr="00493FC2" w:rsidRDefault="00C65308">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t>（</w:t>
      </w:r>
      <w:r w:rsidR="00174704" w:rsidRPr="00493FC2">
        <w:rPr>
          <w:rFonts w:ascii="仿宋" w:eastAsia="仿宋" w:hAnsi="仿宋" w:hint="eastAsia"/>
          <w:sz w:val="32"/>
          <w:szCs w:val="32"/>
        </w:rPr>
        <w:t>十</w:t>
      </w:r>
      <w:r w:rsidR="00F01239" w:rsidRPr="00493FC2">
        <w:rPr>
          <w:rFonts w:ascii="仿宋" w:eastAsia="仿宋" w:hAnsi="仿宋" w:hint="eastAsia"/>
          <w:sz w:val="32"/>
          <w:szCs w:val="32"/>
        </w:rPr>
        <w:t>一</w:t>
      </w:r>
      <w:r w:rsidRPr="00493FC2">
        <w:rPr>
          <w:rFonts w:ascii="仿宋" w:eastAsia="仿宋" w:hAnsi="仿宋" w:hint="eastAsia"/>
          <w:sz w:val="32"/>
          <w:szCs w:val="32"/>
        </w:rPr>
        <w:t>）</w:t>
      </w:r>
      <w:proofErr w:type="gramStart"/>
      <w:r w:rsidRPr="00493FC2">
        <w:rPr>
          <w:rFonts w:ascii="仿宋" w:eastAsia="仿宋" w:hAnsi="仿宋" w:hint="eastAsia"/>
          <w:sz w:val="32"/>
          <w:szCs w:val="32"/>
        </w:rPr>
        <w:t>推介非</w:t>
      </w:r>
      <w:proofErr w:type="gramEnd"/>
      <w:r w:rsidRPr="00493FC2">
        <w:rPr>
          <w:rFonts w:ascii="仿宋" w:eastAsia="仿宋" w:hAnsi="仿宋" w:hint="eastAsia"/>
          <w:sz w:val="32"/>
          <w:szCs w:val="32"/>
        </w:rPr>
        <w:t>本机构设立</w:t>
      </w:r>
      <w:r w:rsidRPr="00493FC2">
        <w:rPr>
          <w:rFonts w:ascii="仿宋" w:eastAsia="仿宋" w:hAnsi="仿宋"/>
          <w:sz w:val="32"/>
          <w:szCs w:val="32"/>
        </w:rPr>
        <w:t>或</w:t>
      </w:r>
      <w:r w:rsidRPr="00493FC2">
        <w:rPr>
          <w:rFonts w:ascii="仿宋" w:eastAsia="仿宋" w:hAnsi="仿宋" w:hint="eastAsia"/>
          <w:sz w:val="32"/>
          <w:szCs w:val="32"/>
        </w:rPr>
        <w:t>负责募集的私募基金；</w:t>
      </w:r>
    </w:p>
    <w:p w:rsidR="00023042" w:rsidRPr="00493FC2" w:rsidRDefault="00C65308">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t>（</w:t>
      </w:r>
      <w:r w:rsidR="00F01239" w:rsidRPr="00493FC2">
        <w:rPr>
          <w:rFonts w:ascii="仿宋" w:eastAsia="仿宋" w:hAnsi="仿宋" w:hint="eastAsia"/>
          <w:sz w:val="32"/>
          <w:szCs w:val="32"/>
        </w:rPr>
        <w:t>十二</w:t>
      </w:r>
      <w:r w:rsidRPr="00493FC2">
        <w:rPr>
          <w:rFonts w:ascii="仿宋" w:eastAsia="仿宋" w:hAnsi="仿宋" w:hint="eastAsia"/>
          <w:sz w:val="32"/>
          <w:szCs w:val="32"/>
        </w:rPr>
        <w:t>）法律、行政法规、中国证监会和中国基金业协会禁止的其他行为。</w:t>
      </w:r>
    </w:p>
    <w:p w:rsidR="00023042" w:rsidRPr="00493FC2" w:rsidRDefault="00187A11" w:rsidP="00A37A64">
      <w:pPr>
        <w:numPr>
          <w:ilvl w:val="0"/>
          <w:numId w:val="2"/>
        </w:numPr>
        <w:spacing w:line="540" w:lineRule="exact"/>
        <w:ind w:left="0" w:firstLine="656"/>
        <w:rPr>
          <w:rFonts w:ascii="仿宋" w:eastAsia="仿宋" w:hAnsi="仿宋"/>
          <w:sz w:val="32"/>
          <w:szCs w:val="32"/>
        </w:rPr>
      </w:pPr>
      <w:r>
        <w:rPr>
          <w:rFonts w:ascii="仿宋" w:eastAsia="仿宋" w:hAnsi="仿宋" w:hint="eastAsia"/>
          <w:sz w:val="32"/>
          <w:szCs w:val="32"/>
        </w:rPr>
        <w:t xml:space="preserve"> </w:t>
      </w:r>
      <w:r w:rsidR="00C65308" w:rsidRPr="00493FC2">
        <w:rPr>
          <w:rFonts w:ascii="仿宋" w:eastAsia="仿宋" w:hAnsi="仿宋" w:hint="eastAsia"/>
          <w:sz w:val="32"/>
          <w:szCs w:val="32"/>
        </w:rPr>
        <w:t>募集机构不得通过下列媒介渠道推介私募基金：</w:t>
      </w:r>
    </w:p>
    <w:p w:rsidR="00023042" w:rsidRPr="00493FC2" w:rsidRDefault="00C65308">
      <w:pPr>
        <w:pStyle w:val="22"/>
        <w:spacing w:line="540" w:lineRule="exact"/>
        <w:ind w:firstLine="640"/>
        <w:rPr>
          <w:rFonts w:ascii="仿宋" w:eastAsia="仿宋" w:hAnsi="仿宋"/>
          <w:sz w:val="32"/>
          <w:szCs w:val="32"/>
        </w:rPr>
      </w:pPr>
      <w:r w:rsidRPr="00493FC2">
        <w:rPr>
          <w:rFonts w:ascii="仿宋" w:eastAsia="仿宋" w:hAnsi="仿宋" w:hint="eastAsia"/>
          <w:sz w:val="32"/>
          <w:szCs w:val="32"/>
        </w:rPr>
        <w:t>（一）公开出版资料；</w:t>
      </w:r>
    </w:p>
    <w:p w:rsidR="00023042" w:rsidRPr="00493FC2" w:rsidRDefault="00C65308">
      <w:pPr>
        <w:pStyle w:val="22"/>
        <w:spacing w:line="540" w:lineRule="exact"/>
        <w:ind w:firstLine="640"/>
        <w:rPr>
          <w:rFonts w:ascii="仿宋" w:eastAsia="仿宋" w:hAnsi="仿宋"/>
          <w:sz w:val="32"/>
          <w:szCs w:val="32"/>
        </w:rPr>
      </w:pPr>
      <w:r w:rsidRPr="00493FC2">
        <w:rPr>
          <w:rFonts w:ascii="仿宋" w:eastAsia="仿宋" w:hAnsi="仿宋" w:hint="eastAsia"/>
          <w:sz w:val="32"/>
          <w:szCs w:val="32"/>
        </w:rPr>
        <w:t>（二）面向社会公众的宣传单、布告、手册、信函、传真；</w:t>
      </w:r>
    </w:p>
    <w:p w:rsidR="00023042" w:rsidRPr="00493FC2" w:rsidRDefault="00C65308">
      <w:pPr>
        <w:pStyle w:val="22"/>
        <w:spacing w:line="540" w:lineRule="exact"/>
        <w:ind w:firstLine="640"/>
        <w:rPr>
          <w:rFonts w:ascii="仿宋" w:eastAsia="仿宋" w:hAnsi="仿宋"/>
          <w:sz w:val="32"/>
          <w:szCs w:val="32"/>
        </w:rPr>
      </w:pPr>
      <w:r w:rsidRPr="00493FC2">
        <w:rPr>
          <w:rFonts w:ascii="仿宋" w:eastAsia="仿宋" w:hAnsi="仿宋" w:hint="eastAsia"/>
          <w:sz w:val="32"/>
          <w:szCs w:val="32"/>
        </w:rPr>
        <w:t>（</w:t>
      </w:r>
      <w:r w:rsidR="00271079" w:rsidRPr="00493FC2">
        <w:rPr>
          <w:rFonts w:ascii="仿宋" w:eastAsia="仿宋" w:hAnsi="仿宋" w:hint="eastAsia"/>
          <w:sz w:val="32"/>
          <w:szCs w:val="32"/>
        </w:rPr>
        <w:t>三</w:t>
      </w:r>
      <w:r w:rsidRPr="00493FC2">
        <w:rPr>
          <w:rFonts w:ascii="仿宋" w:eastAsia="仿宋" w:hAnsi="仿宋" w:hint="eastAsia"/>
          <w:sz w:val="32"/>
          <w:szCs w:val="32"/>
        </w:rPr>
        <w:t>）海报、户外广告；</w:t>
      </w:r>
    </w:p>
    <w:p w:rsidR="00023042" w:rsidRPr="00493FC2" w:rsidRDefault="00C65308">
      <w:pPr>
        <w:pStyle w:val="22"/>
        <w:spacing w:line="540" w:lineRule="exact"/>
        <w:ind w:firstLine="640"/>
        <w:rPr>
          <w:rFonts w:ascii="仿宋" w:eastAsia="仿宋" w:hAnsi="仿宋"/>
          <w:sz w:val="32"/>
          <w:szCs w:val="32"/>
        </w:rPr>
      </w:pPr>
      <w:r w:rsidRPr="00493FC2">
        <w:rPr>
          <w:rFonts w:ascii="仿宋" w:eastAsia="仿宋" w:hAnsi="仿宋" w:hint="eastAsia"/>
          <w:sz w:val="32"/>
          <w:szCs w:val="32"/>
        </w:rPr>
        <w:t>（</w:t>
      </w:r>
      <w:r w:rsidR="00271079" w:rsidRPr="00493FC2">
        <w:rPr>
          <w:rFonts w:ascii="仿宋" w:eastAsia="仿宋" w:hAnsi="仿宋" w:hint="eastAsia"/>
          <w:sz w:val="32"/>
          <w:szCs w:val="32"/>
        </w:rPr>
        <w:t>四</w:t>
      </w:r>
      <w:r w:rsidRPr="00493FC2">
        <w:rPr>
          <w:rFonts w:ascii="仿宋" w:eastAsia="仿宋" w:hAnsi="仿宋" w:hint="eastAsia"/>
          <w:sz w:val="32"/>
          <w:szCs w:val="32"/>
        </w:rPr>
        <w:t>）电视、电影、电台及其他音像等公共传播媒体；</w:t>
      </w:r>
    </w:p>
    <w:p w:rsidR="00023042" w:rsidRPr="00493FC2" w:rsidRDefault="00C65308">
      <w:pPr>
        <w:pStyle w:val="22"/>
        <w:spacing w:line="540" w:lineRule="exact"/>
        <w:ind w:firstLine="640"/>
        <w:rPr>
          <w:rFonts w:ascii="仿宋" w:eastAsia="仿宋" w:hAnsi="仿宋"/>
          <w:sz w:val="32"/>
          <w:szCs w:val="32"/>
        </w:rPr>
      </w:pPr>
      <w:r w:rsidRPr="00493FC2">
        <w:rPr>
          <w:rFonts w:ascii="仿宋" w:eastAsia="仿宋" w:hAnsi="仿宋" w:hint="eastAsia"/>
          <w:sz w:val="32"/>
          <w:szCs w:val="32"/>
        </w:rPr>
        <w:t>（</w:t>
      </w:r>
      <w:r w:rsidR="00271079" w:rsidRPr="00493FC2">
        <w:rPr>
          <w:rFonts w:ascii="仿宋" w:eastAsia="仿宋" w:hAnsi="仿宋" w:hint="eastAsia"/>
          <w:sz w:val="32"/>
          <w:szCs w:val="32"/>
        </w:rPr>
        <w:t>五</w:t>
      </w:r>
      <w:r w:rsidRPr="00493FC2">
        <w:rPr>
          <w:rFonts w:ascii="仿宋" w:eastAsia="仿宋" w:hAnsi="仿宋" w:hint="eastAsia"/>
          <w:sz w:val="32"/>
          <w:szCs w:val="32"/>
        </w:rPr>
        <w:t>）公共、</w:t>
      </w:r>
      <w:r w:rsidRPr="00493FC2">
        <w:rPr>
          <w:rFonts w:ascii="仿宋" w:eastAsia="仿宋" w:hAnsi="仿宋"/>
          <w:sz w:val="32"/>
          <w:szCs w:val="32"/>
        </w:rPr>
        <w:t>门户</w:t>
      </w:r>
      <w:r w:rsidRPr="00493FC2">
        <w:rPr>
          <w:rFonts w:ascii="仿宋" w:eastAsia="仿宋" w:hAnsi="仿宋" w:hint="eastAsia"/>
          <w:sz w:val="32"/>
          <w:szCs w:val="32"/>
        </w:rPr>
        <w:t>网站链接广告、</w:t>
      </w:r>
      <w:proofErr w:type="gramStart"/>
      <w:r w:rsidRPr="00493FC2">
        <w:rPr>
          <w:rFonts w:ascii="仿宋" w:eastAsia="仿宋" w:hAnsi="仿宋" w:hint="eastAsia"/>
          <w:sz w:val="32"/>
          <w:szCs w:val="32"/>
        </w:rPr>
        <w:t>博客等</w:t>
      </w:r>
      <w:proofErr w:type="gramEnd"/>
      <w:r w:rsidRPr="00493FC2">
        <w:rPr>
          <w:rFonts w:ascii="仿宋" w:eastAsia="仿宋" w:hAnsi="仿宋" w:hint="eastAsia"/>
          <w:sz w:val="32"/>
          <w:szCs w:val="32"/>
        </w:rPr>
        <w:t>；</w:t>
      </w:r>
    </w:p>
    <w:p w:rsidR="00250CF7" w:rsidRPr="00493FC2" w:rsidRDefault="00C65308" w:rsidP="00250CF7">
      <w:pPr>
        <w:pStyle w:val="22"/>
        <w:spacing w:line="540" w:lineRule="exact"/>
        <w:ind w:firstLine="640"/>
        <w:rPr>
          <w:rFonts w:ascii="仿宋" w:eastAsia="仿宋" w:hAnsi="仿宋"/>
          <w:sz w:val="32"/>
          <w:szCs w:val="32"/>
        </w:rPr>
      </w:pPr>
      <w:r w:rsidRPr="00493FC2">
        <w:rPr>
          <w:rFonts w:ascii="仿宋" w:eastAsia="仿宋" w:hAnsi="仿宋" w:hint="eastAsia"/>
          <w:sz w:val="32"/>
          <w:szCs w:val="32"/>
        </w:rPr>
        <w:t>（</w:t>
      </w:r>
      <w:r w:rsidR="00271079" w:rsidRPr="00493FC2">
        <w:rPr>
          <w:rFonts w:ascii="仿宋" w:eastAsia="仿宋" w:hAnsi="仿宋" w:hint="eastAsia"/>
          <w:sz w:val="32"/>
          <w:szCs w:val="32"/>
        </w:rPr>
        <w:t>六</w:t>
      </w:r>
      <w:r w:rsidRPr="00493FC2">
        <w:rPr>
          <w:rFonts w:ascii="仿宋" w:eastAsia="仿宋" w:hAnsi="仿宋" w:hint="eastAsia"/>
          <w:sz w:val="32"/>
          <w:szCs w:val="32"/>
        </w:rPr>
        <w:t>）未设置特定对象确定程序的募集机构官方网站、</w:t>
      </w:r>
      <w:proofErr w:type="gramStart"/>
      <w:r w:rsidRPr="00493FC2">
        <w:rPr>
          <w:rFonts w:ascii="仿宋" w:eastAsia="仿宋" w:hAnsi="仿宋" w:hint="eastAsia"/>
          <w:sz w:val="32"/>
          <w:szCs w:val="32"/>
        </w:rPr>
        <w:t>微信朋友</w:t>
      </w:r>
      <w:proofErr w:type="gramEnd"/>
      <w:r w:rsidRPr="00493FC2">
        <w:rPr>
          <w:rFonts w:ascii="仿宋" w:eastAsia="仿宋" w:hAnsi="仿宋" w:hint="eastAsia"/>
          <w:sz w:val="32"/>
          <w:szCs w:val="32"/>
        </w:rPr>
        <w:t>圈等互联网媒介；</w:t>
      </w:r>
    </w:p>
    <w:p w:rsidR="00250CF7" w:rsidRPr="00493FC2" w:rsidRDefault="00250CF7" w:rsidP="00250CF7">
      <w:pPr>
        <w:pStyle w:val="22"/>
        <w:spacing w:line="540" w:lineRule="exact"/>
        <w:ind w:firstLine="640"/>
        <w:rPr>
          <w:rFonts w:ascii="仿宋" w:eastAsia="仿宋" w:hAnsi="仿宋"/>
          <w:sz w:val="32"/>
          <w:szCs w:val="32"/>
        </w:rPr>
      </w:pPr>
      <w:r w:rsidRPr="00493FC2">
        <w:rPr>
          <w:rFonts w:ascii="仿宋" w:eastAsia="仿宋" w:hAnsi="仿宋" w:hint="eastAsia"/>
          <w:sz w:val="32"/>
          <w:szCs w:val="32"/>
        </w:rPr>
        <w:t>（</w:t>
      </w:r>
      <w:r w:rsidR="00271079" w:rsidRPr="00493FC2">
        <w:rPr>
          <w:rFonts w:ascii="仿宋" w:eastAsia="仿宋" w:hAnsi="仿宋" w:hint="eastAsia"/>
          <w:sz w:val="32"/>
          <w:szCs w:val="32"/>
        </w:rPr>
        <w:t>七</w:t>
      </w:r>
      <w:r w:rsidRPr="00493FC2">
        <w:rPr>
          <w:rFonts w:ascii="仿宋" w:eastAsia="仿宋" w:hAnsi="仿宋" w:hint="eastAsia"/>
          <w:sz w:val="32"/>
          <w:szCs w:val="32"/>
        </w:rPr>
        <w:t>）未设置特定对象确定程序的讲座、报告会、分析会；</w:t>
      </w:r>
    </w:p>
    <w:p w:rsidR="00023042" w:rsidRPr="00493FC2" w:rsidRDefault="00C65308">
      <w:pPr>
        <w:pStyle w:val="22"/>
        <w:spacing w:line="540" w:lineRule="exact"/>
        <w:ind w:firstLine="640"/>
        <w:rPr>
          <w:rFonts w:ascii="仿宋" w:eastAsia="仿宋" w:hAnsi="仿宋"/>
          <w:sz w:val="32"/>
          <w:szCs w:val="32"/>
        </w:rPr>
      </w:pPr>
      <w:r w:rsidRPr="00493FC2">
        <w:rPr>
          <w:rFonts w:ascii="仿宋" w:eastAsia="仿宋" w:hAnsi="仿宋" w:hint="eastAsia"/>
          <w:sz w:val="32"/>
          <w:szCs w:val="32"/>
        </w:rPr>
        <w:t>（八）未</w:t>
      </w:r>
      <w:r w:rsidR="00250CF7" w:rsidRPr="00493FC2">
        <w:rPr>
          <w:rFonts w:ascii="仿宋" w:eastAsia="仿宋" w:hAnsi="仿宋" w:hint="eastAsia"/>
          <w:sz w:val="32"/>
          <w:szCs w:val="32"/>
        </w:rPr>
        <w:t>设置</w:t>
      </w:r>
      <w:r w:rsidRPr="00493FC2">
        <w:rPr>
          <w:rFonts w:ascii="仿宋" w:eastAsia="仿宋" w:hAnsi="仿宋" w:hint="eastAsia"/>
          <w:sz w:val="32"/>
          <w:szCs w:val="32"/>
        </w:rPr>
        <w:t>特定对象确定程序的电话、短信和电子邮件等通讯媒介；</w:t>
      </w:r>
    </w:p>
    <w:p w:rsidR="00023042" w:rsidRPr="00493FC2" w:rsidRDefault="00C65308">
      <w:pPr>
        <w:pStyle w:val="22"/>
        <w:spacing w:line="540" w:lineRule="exact"/>
        <w:ind w:firstLine="640"/>
        <w:rPr>
          <w:rFonts w:ascii="仿宋" w:eastAsia="仿宋" w:hAnsi="仿宋"/>
          <w:sz w:val="32"/>
          <w:szCs w:val="32"/>
        </w:rPr>
      </w:pPr>
      <w:r w:rsidRPr="00493FC2">
        <w:rPr>
          <w:rFonts w:ascii="仿宋" w:eastAsia="仿宋" w:hAnsi="仿宋" w:hint="eastAsia"/>
          <w:sz w:val="32"/>
          <w:szCs w:val="32"/>
        </w:rPr>
        <w:t>（九）法律、行政法规、中国证监会规定和中国基金业协会自律规则禁止的其他行为。</w:t>
      </w:r>
    </w:p>
    <w:p w:rsidR="00023042" w:rsidRPr="00493FC2" w:rsidRDefault="00C65308" w:rsidP="00BD1D77">
      <w:pPr>
        <w:pStyle w:val="22"/>
        <w:spacing w:beforeLines="50" w:afterLines="50" w:line="540" w:lineRule="exact"/>
        <w:ind w:left="1" w:firstLineChars="0" w:firstLine="0"/>
        <w:jc w:val="center"/>
        <w:rPr>
          <w:rFonts w:ascii="黑体" w:eastAsia="黑体" w:hAnsi="黑体"/>
          <w:sz w:val="32"/>
          <w:szCs w:val="32"/>
        </w:rPr>
      </w:pPr>
      <w:r w:rsidRPr="00493FC2">
        <w:rPr>
          <w:rFonts w:ascii="黑体" w:eastAsia="黑体" w:hAnsi="黑体" w:hint="eastAsia"/>
          <w:sz w:val="32"/>
          <w:szCs w:val="32"/>
        </w:rPr>
        <w:t>第五章</w:t>
      </w:r>
      <w:r w:rsidRPr="00493FC2">
        <w:rPr>
          <w:rFonts w:ascii="黑体" w:eastAsia="黑体" w:hAnsi="黑体"/>
          <w:sz w:val="32"/>
          <w:szCs w:val="32"/>
        </w:rPr>
        <w:t xml:space="preserve"> </w:t>
      </w:r>
      <w:r w:rsidRPr="00493FC2">
        <w:rPr>
          <w:rFonts w:ascii="黑体" w:eastAsia="黑体" w:hAnsi="黑体" w:hint="eastAsia"/>
          <w:sz w:val="32"/>
          <w:szCs w:val="32"/>
        </w:rPr>
        <w:t>合格投资者确认及基金合同签署</w:t>
      </w:r>
    </w:p>
    <w:p w:rsidR="00023042" w:rsidRPr="00493FC2" w:rsidRDefault="00187A11" w:rsidP="00A37A64">
      <w:pPr>
        <w:numPr>
          <w:ilvl w:val="0"/>
          <w:numId w:val="2"/>
        </w:numPr>
        <w:spacing w:line="540" w:lineRule="exact"/>
        <w:ind w:left="0" w:firstLine="656"/>
        <w:rPr>
          <w:rFonts w:ascii="仿宋" w:eastAsia="仿宋" w:hAnsi="仿宋"/>
          <w:sz w:val="32"/>
          <w:szCs w:val="32"/>
        </w:rPr>
      </w:pPr>
      <w:r>
        <w:rPr>
          <w:rFonts w:ascii="仿宋" w:eastAsia="仿宋" w:hAnsi="仿宋" w:hint="eastAsia"/>
          <w:sz w:val="32"/>
          <w:szCs w:val="32"/>
        </w:rPr>
        <w:t xml:space="preserve"> </w:t>
      </w:r>
      <w:r w:rsidR="00C65308" w:rsidRPr="00493FC2">
        <w:rPr>
          <w:rFonts w:ascii="仿宋" w:eastAsia="仿宋" w:hAnsi="仿宋" w:hint="eastAsia"/>
          <w:sz w:val="32"/>
          <w:szCs w:val="32"/>
        </w:rPr>
        <w:t>在投资者签署基金合同之前，募集机构应当向投资者说明有关法律法规，说明投资冷静期、回访确认等程序性安排以及投资者的相关权利，重点揭示私募基金风险，并与投资者签署风险揭示书。</w:t>
      </w:r>
    </w:p>
    <w:p w:rsidR="00023042" w:rsidRPr="00493FC2" w:rsidRDefault="00C65308" w:rsidP="00FD55D9">
      <w:pPr>
        <w:spacing w:line="540" w:lineRule="exact"/>
        <w:ind w:left="656"/>
        <w:rPr>
          <w:rFonts w:ascii="仿宋" w:eastAsia="仿宋" w:hAnsi="仿宋"/>
          <w:sz w:val="32"/>
          <w:szCs w:val="32"/>
        </w:rPr>
      </w:pPr>
      <w:r w:rsidRPr="00493FC2">
        <w:rPr>
          <w:rFonts w:ascii="仿宋" w:eastAsia="仿宋" w:hAnsi="仿宋" w:hint="eastAsia"/>
          <w:sz w:val="32"/>
          <w:szCs w:val="32"/>
        </w:rPr>
        <w:lastRenderedPageBreak/>
        <w:t>风险揭示书的内容包括但不限于：</w:t>
      </w:r>
    </w:p>
    <w:p w:rsidR="00023042" w:rsidRPr="00493FC2" w:rsidRDefault="00C65308">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t>（一）私募基金的特殊风险，包括基金合同与中国基金业协会合同指引不一致</w:t>
      </w:r>
      <w:r w:rsidR="00171453" w:rsidRPr="00493FC2">
        <w:rPr>
          <w:rFonts w:ascii="仿宋" w:eastAsia="仿宋" w:hAnsi="仿宋" w:hint="eastAsia"/>
          <w:sz w:val="32"/>
          <w:szCs w:val="32"/>
        </w:rPr>
        <w:t>所涉</w:t>
      </w:r>
      <w:r w:rsidRPr="00493FC2">
        <w:rPr>
          <w:rFonts w:ascii="仿宋" w:eastAsia="仿宋" w:hAnsi="仿宋" w:hint="eastAsia"/>
          <w:sz w:val="32"/>
          <w:szCs w:val="32"/>
        </w:rPr>
        <w:t>风险、基金未托管</w:t>
      </w:r>
      <w:r w:rsidR="00000216" w:rsidRPr="00493FC2">
        <w:rPr>
          <w:rFonts w:ascii="仿宋" w:eastAsia="仿宋" w:hAnsi="仿宋" w:hint="eastAsia"/>
          <w:sz w:val="32"/>
          <w:szCs w:val="32"/>
        </w:rPr>
        <w:t>所涉</w:t>
      </w:r>
      <w:r w:rsidRPr="00493FC2">
        <w:rPr>
          <w:rFonts w:ascii="仿宋" w:eastAsia="仿宋" w:hAnsi="仿宋" w:hint="eastAsia"/>
          <w:sz w:val="32"/>
          <w:szCs w:val="32"/>
        </w:rPr>
        <w:t>风险、基金委托募集</w:t>
      </w:r>
      <w:r w:rsidR="00171453" w:rsidRPr="00493FC2">
        <w:rPr>
          <w:rFonts w:ascii="仿宋" w:eastAsia="仿宋" w:hAnsi="仿宋" w:hint="eastAsia"/>
          <w:sz w:val="32"/>
          <w:szCs w:val="32"/>
        </w:rPr>
        <w:t>所涉</w:t>
      </w:r>
      <w:r w:rsidRPr="00493FC2">
        <w:rPr>
          <w:rFonts w:ascii="仿宋" w:eastAsia="仿宋" w:hAnsi="仿宋" w:hint="eastAsia"/>
          <w:sz w:val="32"/>
          <w:szCs w:val="32"/>
        </w:rPr>
        <w:t>风险、</w:t>
      </w:r>
      <w:r w:rsidR="00171453" w:rsidRPr="00493FC2">
        <w:rPr>
          <w:rFonts w:ascii="仿宋" w:eastAsia="仿宋" w:hAnsi="仿宋" w:hint="eastAsia"/>
          <w:sz w:val="32"/>
          <w:szCs w:val="32"/>
        </w:rPr>
        <w:t>外包事项所涉风险、聘请投资顾问所涉风险、</w:t>
      </w:r>
      <w:r w:rsidRPr="00493FC2">
        <w:rPr>
          <w:rFonts w:ascii="仿宋" w:eastAsia="仿宋" w:hAnsi="仿宋" w:hint="eastAsia"/>
          <w:sz w:val="32"/>
          <w:szCs w:val="32"/>
        </w:rPr>
        <w:t>未在中国基金业协会</w:t>
      </w:r>
      <w:r w:rsidR="00113736" w:rsidRPr="00493FC2">
        <w:rPr>
          <w:rFonts w:ascii="仿宋" w:eastAsia="仿宋" w:hAnsi="仿宋" w:hint="eastAsia"/>
          <w:sz w:val="32"/>
          <w:szCs w:val="32"/>
        </w:rPr>
        <w:t>登记</w:t>
      </w:r>
      <w:r w:rsidRPr="00493FC2">
        <w:rPr>
          <w:rFonts w:ascii="仿宋" w:eastAsia="仿宋" w:hAnsi="仿宋" w:hint="eastAsia"/>
          <w:sz w:val="32"/>
          <w:szCs w:val="32"/>
        </w:rPr>
        <w:t>备案的风险等；</w:t>
      </w:r>
    </w:p>
    <w:p w:rsidR="00023042" w:rsidRPr="00493FC2" w:rsidRDefault="00C65308">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t>（二）私募基金的一般风险，包括资金损失风险、</w:t>
      </w:r>
      <w:r w:rsidR="00000216" w:rsidRPr="00493FC2">
        <w:rPr>
          <w:rFonts w:ascii="仿宋" w:eastAsia="仿宋" w:hAnsi="仿宋" w:hint="eastAsia"/>
          <w:sz w:val="32"/>
          <w:szCs w:val="32"/>
        </w:rPr>
        <w:t>基</w:t>
      </w:r>
      <w:r w:rsidR="00AC421A" w:rsidRPr="00493FC2">
        <w:rPr>
          <w:rFonts w:ascii="仿宋" w:eastAsia="仿宋" w:hAnsi="仿宋" w:hint="eastAsia"/>
          <w:sz w:val="32"/>
          <w:szCs w:val="32"/>
        </w:rPr>
        <w:t>金运营风险、</w:t>
      </w:r>
      <w:r w:rsidRPr="00493FC2">
        <w:rPr>
          <w:rFonts w:ascii="仿宋" w:eastAsia="仿宋" w:hAnsi="仿宋" w:hint="eastAsia"/>
          <w:sz w:val="32"/>
          <w:szCs w:val="32"/>
        </w:rPr>
        <w:t>流动性风险、募集失败风险</w:t>
      </w:r>
      <w:r w:rsidR="00AC421A" w:rsidRPr="00493FC2">
        <w:rPr>
          <w:rFonts w:ascii="仿宋" w:eastAsia="仿宋" w:hAnsi="仿宋" w:hint="eastAsia"/>
          <w:sz w:val="32"/>
          <w:szCs w:val="32"/>
        </w:rPr>
        <w:t>、投资标的</w:t>
      </w:r>
      <w:proofErr w:type="gramStart"/>
      <w:r w:rsidR="00AC421A" w:rsidRPr="00493FC2">
        <w:rPr>
          <w:rFonts w:ascii="仿宋" w:eastAsia="仿宋" w:hAnsi="仿宋" w:hint="eastAsia"/>
          <w:sz w:val="32"/>
          <w:szCs w:val="32"/>
        </w:rPr>
        <w:t>的</w:t>
      </w:r>
      <w:proofErr w:type="gramEnd"/>
      <w:r w:rsidR="00AC421A" w:rsidRPr="00493FC2">
        <w:rPr>
          <w:rFonts w:ascii="仿宋" w:eastAsia="仿宋" w:hAnsi="仿宋" w:hint="eastAsia"/>
          <w:sz w:val="32"/>
          <w:szCs w:val="32"/>
        </w:rPr>
        <w:t>风险、税收风险</w:t>
      </w:r>
      <w:r w:rsidRPr="00493FC2">
        <w:rPr>
          <w:rFonts w:ascii="仿宋" w:eastAsia="仿宋" w:hAnsi="仿宋" w:hint="eastAsia"/>
          <w:sz w:val="32"/>
          <w:szCs w:val="32"/>
        </w:rPr>
        <w:t>等；</w:t>
      </w:r>
    </w:p>
    <w:p w:rsidR="00023042" w:rsidRPr="00493FC2" w:rsidRDefault="00C65308">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t>（三）投资者对基金合同中投资者权益相关重要条款的逐项确认，包括当事人权利义务、费用及税收、纠纷解决方式等。</w:t>
      </w:r>
    </w:p>
    <w:p w:rsidR="00023042" w:rsidRPr="00493FC2" w:rsidRDefault="00C65308">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t>《私募投资基金风险揭示书内容与格式指引》详见附件二。</w:t>
      </w:r>
    </w:p>
    <w:p w:rsidR="00023042" w:rsidRPr="00493FC2" w:rsidRDefault="00187A11" w:rsidP="00A37A64">
      <w:pPr>
        <w:numPr>
          <w:ilvl w:val="0"/>
          <w:numId w:val="2"/>
        </w:numPr>
        <w:spacing w:line="540" w:lineRule="exact"/>
        <w:ind w:left="0" w:firstLine="656"/>
        <w:rPr>
          <w:rFonts w:ascii="仿宋" w:eastAsia="仿宋" w:hAnsi="仿宋"/>
          <w:sz w:val="32"/>
          <w:szCs w:val="32"/>
        </w:rPr>
      </w:pPr>
      <w:r>
        <w:rPr>
          <w:rFonts w:ascii="仿宋" w:eastAsia="仿宋" w:hAnsi="仿宋" w:hint="eastAsia"/>
          <w:sz w:val="32"/>
          <w:szCs w:val="32"/>
        </w:rPr>
        <w:t xml:space="preserve"> </w:t>
      </w:r>
      <w:r w:rsidR="00C65308" w:rsidRPr="00493FC2">
        <w:rPr>
          <w:rFonts w:ascii="仿宋" w:eastAsia="仿宋" w:hAnsi="仿宋" w:hint="eastAsia"/>
          <w:sz w:val="32"/>
          <w:szCs w:val="32"/>
        </w:rPr>
        <w:t>在完成私募基金风险揭示后，募集机构应当要求投资者提供必要的资产证明文件或收入证明。</w:t>
      </w:r>
    </w:p>
    <w:p w:rsidR="00023042" w:rsidRPr="00493FC2" w:rsidRDefault="00C65308" w:rsidP="00FD55D9">
      <w:pPr>
        <w:spacing w:line="540" w:lineRule="exact"/>
        <w:ind w:firstLineChars="205" w:firstLine="656"/>
        <w:rPr>
          <w:rFonts w:ascii="仿宋" w:eastAsia="仿宋" w:hAnsi="仿宋"/>
          <w:sz w:val="32"/>
          <w:szCs w:val="32"/>
        </w:rPr>
      </w:pPr>
      <w:r w:rsidRPr="00493FC2">
        <w:rPr>
          <w:rFonts w:ascii="仿宋" w:eastAsia="仿宋" w:hAnsi="仿宋" w:hint="eastAsia"/>
          <w:sz w:val="32"/>
          <w:szCs w:val="32"/>
        </w:rPr>
        <w:t>募集</w:t>
      </w:r>
      <w:r w:rsidRPr="00493FC2">
        <w:rPr>
          <w:rFonts w:ascii="仿宋" w:eastAsia="仿宋" w:hAnsi="仿宋"/>
          <w:sz w:val="32"/>
          <w:szCs w:val="32"/>
        </w:rPr>
        <w:t>机构应当</w:t>
      </w:r>
      <w:r w:rsidRPr="00493FC2">
        <w:rPr>
          <w:rFonts w:ascii="仿宋" w:eastAsia="仿宋" w:hAnsi="仿宋" w:hint="eastAsia"/>
          <w:sz w:val="32"/>
          <w:szCs w:val="32"/>
        </w:rPr>
        <w:t>合理审慎地审查投资者是否符合私募</w:t>
      </w:r>
      <w:r w:rsidRPr="00493FC2">
        <w:rPr>
          <w:rFonts w:ascii="仿宋" w:eastAsia="仿宋" w:hAnsi="仿宋"/>
          <w:sz w:val="32"/>
          <w:szCs w:val="32"/>
        </w:rPr>
        <w:t>基金</w:t>
      </w:r>
      <w:r w:rsidRPr="00493FC2">
        <w:rPr>
          <w:rFonts w:ascii="仿宋" w:eastAsia="仿宋" w:hAnsi="仿宋" w:hint="eastAsia"/>
          <w:sz w:val="32"/>
          <w:szCs w:val="32"/>
        </w:rPr>
        <w:t>合格投资者标准，</w:t>
      </w:r>
      <w:r w:rsidR="00F34FC6" w:rsidRPr="00493FC2">
        <w:rPr>
          <w:rFonts w:ascii="仿宋" w:eastAsia="仿宋" w:hAnsi="仿宋" w:hint="eastAsia"/>
          <w:sz w:val="32"/>
          <w:szCs w:val="32"/>
        </w:rPr>
        <w:t>依法</w:t>
      </w:r>
      <w:r w:rsidR="00511D79" w:rsidRPr="00493FC2">
        <w:rPr>
          <w:rFonts w:ascii="仿宋" w:eastAsia="仿宋" w:hAnsi="仿宋" w:hint="eastAsia"/>
          <w:sz w:val="32"/>
          <w:szCs w:val="32"/>
        </w:rPr>
        <w:t>履行反洗钱义务，</w:t>
      </w:r>
      <w:r w:rsidR="00495544" w:rsidRPr="00493FC2">
        <w:rPr>
          <w:rFonts w:ascii="仿宋" w:eastAsia="仿宋" w:hAnsi="仿宋" w:hint="eastAsia"/>
          <w:sz w:val="32"/>
          <w:szCs w:val="32"/>
        </w:rPr>
        <w:t>并</w:t>
      </w:r>
      <w:r w:rsidRPr="00493FC2">
        <w:rPr>
          <w:rFonts w:ascii="仿宋" w:eastAsia="仿宋" w:hAnsi="仿宋" w:hint="eastAsia"/>
          <w:sz w:val="32"/>
          <w:szCs w:val="32"/>
        </w:rPr>
        <w:t>确保单只私募基金的投资者人数累计不得超过《证券投资基金法》、《公司法》、《合伙企业法》等法律规定的特定数量。</w:t>
      </w:r>
    </w:p>
    <w:p w:rsidR="008A5AE0" w:rsidRDefault="00187A11" w:rsidP="00A37A64">
      <w:pPr>
        <w:numPr>
          <w:ilvl w:val="0"/>
          <w:numId w:val="2"/>
        </w:numPr>
        <w:spacing w:line="540" w:lineRule="exact"/>
        <w:ind w:left="0" w:firstLine="656"/>
        <w:rPr>
          <w:rFonts w:ascii="仿宋" w:eastAsia="仿宋" w:hAnsi="仿宋"/>
          <w:sz w:val="32"/>
          <w:szCs w:val="32"/>
        </w:rPr>
      </w:pPr>
      <w:r>
        <w:rPr>
          <w:rFonts w:ascii="仿宋" w:eastAsia="仿宋" w:hAnsi="仿宋" w:hint="eastAsia"/>
          <w:sz w:val="32"/>
          <w:szCs w:val="32"/>
        </w:rPr>
        <w:t xml:space="preserve"> </w:t>
      </w:r>
      <w:r w:rsidR="00C65308" w:rsidRPr="00493FC2">
        <w:rPr>
          <w:rFonts w:ascii="仿宋" w:eastAsia="仿宋" w:hAnsi="仿宋" w:hint="eastAsia"/>
          <w:sz w:val="32"/>
          <w:szCs w:val="32"/>
        </w:rPr>
        <w:t>根据《私募办法》，私募基金的合格投资者是指具备相应风险识别能力和风险承担能力，投资于单只私募基金的金额不低于100万元且符合下列相关标准的机构和个人：</w:t>
      </w:r>
    </w:p>
    <w:p w:rsidR="008A5AE0" w:rsidRDefault="00C65308" w:rsidP="00D02100">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t>（一）净资产不低于1000万元的机构；</w:t>
      </w:r>
    </w:p>
    <w:p w:rsidR="008A5AE0" w:rsidRPr="00493FC2" w:rsidRDefault="00C65308" w:rsidP="00D02100">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t>（二）金融资产不低于300万元或者最近三年个人年均收入不低于50万元的个人。</w:t>
      </w:r>
    </w:p>
    <w:p w:rsidR="00023042" w:rsidRPr="00493FC2" w:rsidRDefault="00C65308" w:rsidP="00D02100">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t>前款所称金融资产包括银行存款、股票、债券、基金份额、</w:t>
      </w:r>
      <w:r w:rsidRPr="00493FC2">
        <w:rPr>
          <w:rFonts w:ascii="仿宋" w:eastAsia="仿宋" w:hAnsi="仿宋" w:hint="eastAsia"/>
          <w:sz w:val="32"/>
          <w:szCs w:val="32"/>
        </w:rPr>
        <w:lastRenderedPageBreak/>
        <w:t>资产管理计划、银行理财产品、信托计划、保险产品、期货权益等。</w:t>
      </w:r>
    </w:p>
    <w:p w:rsidR="00023042" w:rsidRPr="00493FC2" w:rsidRDefault="00187A11" w:rsidP="00A37A64">
      <w:pPr>
        <w:numPr>
          <w:ilvl w:val="0"/>
          <w:numId w:val="2"/>
        </w:numPr>
        <w:spacing w:line="540" w:lineRule="exact"/>
        <w:ind w:left="0" w:firstLine="656"/>
        <w:rPr>
          <w:rFonts w:ascii="仿宋" w:eastAsia="仿宋" w:hAnsi="仿宋"/>
          <w:sz w:val="32"/>
          <w:szCs w:val="32"/>
        </w:rPr>
      </w:pPr>
      <w:r>
        <w:rPr>
          <w:rFonts w:ascii="仿宋" w:eastAsia="仿宋" w:hAnsi="仿宋" w:hint="eastAsia"/>
          <w:sz w:val="32"/>
          <w:szCs w:val="32"/>
        </w:rPr>
        <w:t xml:space="preserve"> </w:t>
      </w:r>
      <w:r w:rsidR="00C65308" w:rsidRPr="00493FC2">
        <w:rPr>
          <w:rFonts w:ascii="仿宋" w:eastAsia="仿宋" w:hAnsi="仿宋" w:hint="eastAsia"/>
          <w:sz w:val="32"/>
          <w:szCs w:val="32"/>
        </w:rPr>
        <w:t>各方应当在完成合格投资者确认程序后签署私募基金合同。</w:t>
      </w:r>
    </w:p>
    <w:p w:rsidR="00023042" w:rsidRPr="00493FC2" w:rsidRDefault="00C65308" w:rsidP="00FD55D9">
      <w:pPr>
        <w:spacing w:line="540" w:lineRule="exact"/>
        <w:ind w:firstLineChars="205" w:firstLine="656"/>
        <w:rPr>
          <w:rFonts w:ascii="仿宋" w:eastAsia="仿宋" w:hAnsi="仿宋"/>
          <w:sz w:val="32"/>
          <w:szCs w:val="32"/>
        </w:rPr>
      </w:pPr>
      <w:r w:rsidRPr="00493FC2">
        <w:rPr>
          <w:rFonts w:ascii="仿宋" w:eastAsia="仿宋" w:hAnsi="仿宋" w:hint="eastAsia"/>
          <w:sz w:val="32"/>
          <w:szCs w:val="32"/>
        </w:rPr>
        <w:t>基金合同应当约定给</w:t>
      </w:r>
      <w:r w:rsidRPr="00493FC2">
        <w:rPr>
          <w:rFonts w:ascii="仿宋" w:eastAsia="仿宋" w:hAnsi="仿宋"/>
          <w:sz w:val="32"/>
          <w:szCs w:val="32"/>
        </w:rPr>
        <w:t>投资者</w:t>
      </w:r>
      <w:r w:rsidRPr="00493FC2">
        <w:rPr>
          <w:rFonts w:ascii="仿宋" w:eastAsia="仿宋" w:hAnsi="仿宋" w:hint="eastAsia"/>
          <w:sz w:val="32"/>
          <w:szCs w:val="32"/>
        </w:rPr>
        <w:t>设置不少于二十四小时的投资冷静期，募集机构在投资冷静期内不得</w:t>
      </w:r>
      <w:r w:rsidR="009773F4" w:rsidRPr="00493FC2">
        <w:rPr>
          <w:rFonts w:ascii="仿宋" w:eastAsia="仿宋" w:hAnsi="仿宋" w:hint="eastAsia"/>
          <w:sz w:val="32"/>
          <w:szCs w:val="32"/>
        </w:rPr>
        <w:t>主动</w:t>
      </w:r>
      <w:r w:rsidRPr="00493FC2">
        <w:rPr>
          <w:rFonts w:ascii="仿宋" w:eastAsia="仿宋" w:hAnsi="仿宋" w:hint="eastAsia"/>
          <w:sz w:val="32"/>
          <w:szCs w:val="32"/>
        </w:rPr>
        <w:t>联系投资者。</w:t>
      </w:r>
    </w:p>
    <w:p w:rsidR="00023042" w:rsidRPr="00493FC2" w:rsidRDefault="00C65308">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t>（一）私募证券投资基金合同应当约定，投资冷静期自基金合同签署完毕且投资者</w:t>
      </w:r>
      <w:r w:rsidRPr="00493FC2">
        <w:rPr>
          <w:rFonts w:ascii="仿宋_GB2312" w:eastAsia="仿宋_GB2312" w:hint="eastAsia"/>
          <w:color w:val="000000"/>
          <w:sz w:val="32"/>
          <w:szCs w:val="32"/>
          <w:shd w:val="clear" w:color="auto" w:fill="FFFFFF"/>
        </w:rPr>
        <w:t>交纳认购基金的款项</w:t>
      </w:r>
      <w:r w:rsidRPr="00493FC2">
        <w:rPr>
          <w:rFonts w:ascii="仿宋" w:eastAsia="仿宋" w:hAnsi="仿宋" w:hint="eastAsia"/>
          <w:sz w:val="32"/>
          <w:szCs w:val="32"/>
        </w:rPr>
        <w:t>后起算；</w:t>
      </w:r>
    </w:p>
    <w:p w:rsidR="00023042" w:rsidRPr="00493FC2" w:rsidRDefault="00C65308">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t>（二）私</w:t>
      </w:r>
      <w:proofErr w:type="gramStart"/>
      <w:r w:rsidRPr="00493FC2">
        <w:rPr>
          <w:rFonts w:ascii="仿宋" w:eastAsia="仿宋" w:hAnsi="仿宋" w:hint="eastAsia"/>
          <w:sz w:val="32"/>
          <w:szCs w:val="32"/>
        </w:rPr>
        <w:t>募股权投资</w:t>
      </w:r>
      <w:proofErr w:type="gramEnd"/>
      <w:r w:rsidRPr="00493FC2">
        <w:rPr>
          <w:rFonts w:ascii="仿宋" w:eastAsia="仿宋" w:hAnsi="仿宋" w:hint="eastAsia"/>
          <w:sz w:val="32"/>
          <w:szCs w:val="32"/>
        </w:rPr>
        <w:t>基金、</w:t>
      </w:r>
      <w:r w:rsidRPr="00493FC2">
        <w:rPr>
          <w:rFonts w:ascii="仿宋" w:eastAsia="仿宋" w:hAnsi="仿宋"/>
          <w:sz w:val="32"/>
          <w:szCs w:val="32"/>
        </w:rPr>
        <w:t>创业投资基金</w:t>
      </w:r>
      <w:r w:rsidRPr="00493FC2">
        <w:rPr>
          <w:rFonts w:ascii="仿宋" w:eastAsia="仿宋" w:hAnsi="仿宋" w:hint="eastAsia"/>
          <w:sz w:val="32"/>
          <w:szCs w:val="32"/>
        </w:rPr>
        <w:t>等其他私募基金合同</w:t>
      </w:r>
      <w:r w:rsidR="00EA1839" w:rsidRPr="00493FC2">
        <w:rPr>
          <w:rFonts w:ascii="仿宋" w:eastAsia="仿宋" w:hAnsi="仿宋" w:hint="eastAsia"/>
          <w:sz w:val="32"/>
          <w:szCs w:val="32"/>
        </w:rPr>
        <w:t>关于投资冷静期的约定</w:t>
      </w:r>
      <w:r w:rsidR="00D97D87" w:rsidRPr="00493FC2">
        <w:rPr>
          <w:rFonts w:ascii="仿宋" w:eastAsia="仿宋" w:hAnsi="仿宋" w:hint="eastAsia"/>
          <w:sz w:val="32"/>
          <w:szCs w:val="32"/>
        </w:rPr>
        <w:t>可以</w:t>
      </w:r>
      <w:r w:rsidRPr="00493FC2">
        <w:rPr>
          <w:rFonts w:ascii="仿宋" w:eastAsia="仿宋" w:hAnsi="仿宋" w:hint="eastAsia"/>
          <w:sz w:val="32"/>
          <w:szCs w:val="32"/>
        </w:rPr>
        <w:t>参照</w:t>
      </w:r>
      <w:r w:rsidR="00EF042E" w:rsidRPr="00493FC2">
        <w:rPr>
          <w:rFonts w:ascii="仿宋" w:eastAsia="仿宋" w:hAnsi="仿宋" w:hint="eastAsia"/>
          <w:sz w:val="32"/>
          <w:szCs w:val="32"/>
        </w:rPr>
        <w:t>前款对</w:t>
      </w:r>
      <w:r w:rsidRPr="00493FC2">
        <w:rPr>
          <w:rFonts w:ascii="仿宋" w:eastAsia="仿宋" w:hAnsi="仿宋" w:hint="eastAsia"/>
          <w:sz w:val="32"/>
          <w:szCs w:val="32"/>
        </w:rPr>
        <w:t>私募证券投资基金</w:t>
      </w:r>
      <w:r w:rsidR="009773F4" w:rsidRPr="00493FC2">
        <w:rPr>
          <w:rFonts w:ascii="仿宋" w:eastAsia="仿宋" w:hAnsi="仿宋" w:hint="eastAsia"/>
          <w:sz w:val="32"/>
          <w:szCs w:val="32"/>
        </w:rPr>
        <w:t>的相关</w:t>
      </w:r>
      <w:r w:rsidR="00EF042E" w:rsidRPr="00493FC2">
        <w:rPr>
          <w:rFonts w:ascii="仿宋" w:eastAsia="仿宋" w:hAnsi="仿宋" w:hint="eastAsia"/>
          <w:sz w:val="32"/>
          <w:szCs w:val="32"/>
        </w:rPr>
        <w:t>要求</w:t>
      </w:r>
      <w:r w:rsidRPr="00493FC2">
        <w:rPr>
          <w:rFonts w:ascii="仿宋" w:eastAsia="仿宋" w:hAnsi="仿宋" w:hint="eastAsia"/>
          <w:sz w:val="32"/>
          <w:szCs w:val="32"/>
        </w:rPr>
        <w:t>，也</w:t>
      </w:r>
      <w:r w:rsidR="00D97D87" w:rsidRPr="00493FC2">
        <w:rPr>
          <w:rFonts w:ascii="仿宋" w:eastAsia="仿宋" w:hAnsi="仿宋" w:hint="eastAsia"/>
          <w:sz w:val="32"/>
          <w:szCs w:val="32"/>
        </w:rPr>
        <w:t>可以</w:t>
      </w:r>
      <w:r w:rsidRPr="00493FC2">
        <w:rPr>
          <w:rFonts w:ascii="仿宋" w:eastAsia="仿宋" w:hAnsi="仿宋" w:hint="eastAsia"/>
          <w:sz w:val="32"/>
          <w:szCs w:val="32"/>
        </w:rPr>
        <w:t>自行约定。</w:t>
      </w:r>
    </w:p>
    <w:p w:rsidR="00023042" w:rsidRPr="00493FC2" w:rsidRDefault="00187A11" w:rsidP="00A37A64">
      <w:pPr>
        <w:numPr>
          <w:ilvl w:val="0"/>
          <w:numId w:val="2"/>
        </w:numPr>
        <w:spacing w:line="540" w:lineRule="exact"/>
        <w:ind w:left="0" w:firstLine="656"/>
        <w:rPr>
          <w:rFonts w:ascii="仿宋" w:eastAsia="仿宋" w:hAnsi="仿宋"/>
          <w:sz w:val="32"/>
          <w:szCs w:val="32"/>
        </w:rPr>
      </w:pPr>
      <w:r>
        <w:rPr>
          <w:rFonts w:ascii="仿宋" w:eastAsia="仿宋" w:hAnsi="仿宋" w:hint="eastAsia"/>
          <w:sz w:val="32"/>
          <w:szCs w:val="32"/>
        </w:rPr>
        <w:t xml:space="preserve"> </w:t>
      </w:r>
      <w:r w:rsidR="00C65308" w:rsidRPr="00493FC2">
        <w:rPr>
          <w:rFonts w:ascii="仿宋" w:eastAsia="仿宋" w:hAnsi="仿宋" w:hint="eastAsia"/>
          <w:sz w:val="32"/>
          <w:szCs w:val="32"/>
        </w:rPr>
        <w:t>募集机构应当在投资冷静期满后，指令本机构</w:t>
      </w:r>
      <w:r w:rsidR="00882A62" w:rsidRPr="00493FC2">
        <w:rPr>
          <w:rFonts w:ascii="仿宋" w:eastAsia="仿宋" w:hAnsi="仿宋" w:hint="eastAsia"/>
          <w:sz w:val="32"/>
          <w:szCs w:val="32"/>
        </w:rPr>
        <w:t>从事</w:t>
      </w:r>
      <w:r w:rsidR="00C65308" w:rsidRPr="00493FC2">
        <w:rPr>
          <w:rFonts w:ascii="仿宋" w:eastAsia="仿宋" w:hAnsi="仿宋" w:hint="eastAsia"/>
          <w:sz w:val="32"/>
          <w:szCs w:val="32"/>
        </w:rPr>
        <w:t>基金销售推介业务以外</w:t>
      </w:r>
      <w:r w:rsidR="00C65308" w:rsidRPr="00493FC2">
        <w:rPr>
          <w:rFonts w:ascii="仿宋" w:eastAsia="仿宋" w:hAnsi="仿宋"/>
          <w:sz w:val="32"/>
          <w:szCs w:val="32"/>
        </w:rPr>
        <w:t>的人员</w:t>
      </w:r>
      <w:r w:rsidR="00C65308" w:rsidRPr="00493FC2">
        <w:rPr>
          <w:rFonts w:ascii="仿宋" w:eastAsia="仿宋" w:hAnsi="仿宋" w:hint="eastAsia"/>
          <w:sz w:val="32"/>
          <w:szCs w:val="32"/>
        </w:rPr>
        <w:t>以录音电话、电邮</w:t>
      </w:r>
      <w:r w:rsidR="001C41A4" w:rsidRPr="00493FC2">
        <w:rPr>
          <w:rFonts w:ascii="仿宋" w:eastAsia="仿宋" w:hAnsi="仿宋" w:hint="eastAsia"/>
          <w:sz w:val="32"/>
          <w:szCs w:val="32"/>
        </w:rPr>
        <w:t>、信函</w:t>
      </w:r>
      <w:r w:rsidR="00C65308" w:rsidRPr="00493FC2">
        <w:rPr>
          <w:rFonts w:ascii="仿宋" w:eastAsia="仿宋" w:hAnsi="仿宋" w:hint="eastAsia"/>
          <w:sz w:val="32"/>
          <w:szCs w:val="32"/>
        </w:rPr>
        <w:t>等适当方式进行投资回访。回访过程不得出现诱导性陈述。募集机构在投资冷静期内进行的回访确认无效。</w:t>
      </w:r>
    </w:p>
    <w:p w:rsidR="00023042" w:rsidRPr="00493FC2" w:rsidRDefault="00C65308">
      <w:pPr>
        <w:spacing w:line="540" w:lineRule="exact"/>
        <w:ind w:left="656"/>
        <w:rPr>
          <w:rFonts w:ascii="仿宋" w:eastAsia="仿宋" w:hAnsi="仿宋"/>
          <w:sz w:val="32"/>
          <w:szCs w:val="32"/>
        </w:rPr>
      </w:pPr>
      <w:r w:rsidRPr="00493FC2">
        <w:rPr>
          <w:rFonts w:ascii="仿宋" w:eastAsia="仿宋" w:hAnsi="仿宋" w:hint="eastAsia"/>
          <w:sz w:val="32"/>
          <w:szCs w:val="32"/>
        </w:rPr>
        <w:t>回访应当包括但不限于以下内容：</w:t>
      </w:r>
    </w:p>
    <w:p w:rsidR="00023042" w:rsidRPr="00493FC2" w:rsidRDefault="00C65308">
      <w:pPr>
        <w:spacing w:line="540" w:lineRule="exact"/>
        <w:ind w:left="656"/>
        <w:rPr>
          <w:rFonts w:ascii="仿宋" w:eastAsia="仿宋" w:hAnsi="仿宋"/>
          <w:sz w:val="32"/>
          <w:szCs w:val="32"/>
        </w:rPr>
      </w:pPr>
      <w:r w:rsidRPr="00493FC2">
        <w:rPr>
          <w:rFonts w:ascii="仿宋" w:eastAsia="仿宋" w:hAnsi="仿宋" w:hint="eastAsia"/>
          <w:sz w:val="32"/>
          <w:szCs w:val="32"/>
        </w:rPr>
        <w:t>（一）确认受访人是否为投资者本人或机构；</w:t>
      </w:r>
    </w:p>
    <w:p w:rsidR="00023042" w:rsidRPr="00493FC2" w:rsidRDefault="00C65308">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t>（二）确认投资者是否为自己购买了该基金产品以及投资者是否按照要求亲笔签名或盖章；</w:t>
      </w:r>
    </w:p>
    <w:p w:rsidR="00023042" w:rsidRPr="00493FC2" w:rsidRDefault="00C65308">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t>（三）确认投资者是否已经阅读并理解基金合同和风险揭示的内容；</w:t>
      </w:r>
    </w:p>
    <w:p w:rsidR="00023042" w:rsidRPr="00493FC2" w:rsidRDefault="00C65308">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t>（四）确认投资者的风险识别能力及风险承担能力是否与所投资的私募基金产品相匹配；</w:t>
      </w:r>
    </w:p>
    <w:p w:rsidR="00023042" w:rsidRPr="00493FC2" w:rsidRDefault="00C65308">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t>（五）确认投资者是否知悉投资者承担的主要费用及费率，</w:t>
      </w:r>
      <w:r w:rsidRPr="00493FC2">
        <w:rPr>
          <w:rFonts w:ascii="仿宋" w:eastAsia="仿宋" w:hAnsi="仿宋" w:hint="eastAsia"/>
          <w:sz w:val="32"/>
          <w:szCs w:val="32"/>
        </w:rPr>
        <w:lastRenderedPageBreak/>
        <w:t>投资者的重要权利、私募基金信息披露的内容、方式及频率；</w:t>
      </w:r>
    </w:p>
    <w:p w:rsidR="00023042" w:rsidRPr="00493FC2" w:rsidRDefault="00C65308">
      <w:pPr>
        <w:spacing w:line="540" w:lineRule="exact"/>
        <w:ind w:left="656"/>
        <w:rPr>
          <w:rFonts w:ascii="仿宋" w:eastAsia="仿宋" w:hAnsi="仿宋"/>
          <w:sz w:val="32"/>
          <w:szCs w:val="32"/>
        </w:rPr>
      </w:pPr>
      <w:r w:rsidRPr="00493FC2">
        <w:rPr>
          <w:rFonts w:ascii="仿宋" w:eastAsia="仿宋" w:hAnsi="仿宋" w:hint="eastAsia"/>
          <w:sz w:val="32"/>
          <w:szCs w:val="32"/>
        </w:rPr>
        <w:t>（六）确认投资者是否知悉未来可能承担投资损失；</w:t>
      </w:r>
    </w:p>
    <w:p w:rsidR="00023042" w:rsidRPr="00493FC2" w:rsidRDefault="00C65308">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t>（七）确认投资者是否知悉投资冷静期的起算时间、期间以及享有的权利；</w:t>
      </w:r>
    </w:p>
    <w:p w:rsidR="00023042" w:rsidRPr="00493FC2" w:rsidRDefault="00C65308">
      <w:pPr>
        <w:spacing w:line="540" w:lineRule="exact"/>
        <w:ind w:left="656"/>
        <w:rPr>
          <w:rFonts w:ascii="仿宋" w:eastAsia="仿宋" w:hAnsi="仿宋"/>
          <w:sz w:val="32"/>
          <w:szCs w:val="32"/>
        </w:rPr>
      </w:pPr>
      <w:r w:rsidRPr="00493FC2">
        <w:rPr>
          <w:rFonts w:ascii="仿宋" w:eastAsia="仿宋" w:hAnsi="仿宋" w:hint="eastAsia"/>
          <w:sz w:val="32"/>
          <w:szCs w:val="32"/>
        </w:rPr>
        <w:t>（八）确认投资者是否知悉纠纷解决安排。</w:t>
      </w:r>
    </w:p>
    <w:p w:rsidR="00023042" w:rsidRPr="00493FC2" w:rsidRDefault="00187A11" w:rsidP="00A37A64">
      <w:pPr>
        <w:numPr>
          <w:ilvl w:val="0"/>
          <w:numId w:val="2"/>
        </w:numPr>
        <w:spacing w:line="540" w:lineRule="exact"/>
        <w:ind w:left="0" w:firstLine="656"/>
        <w:rPr>
          <w:rFonts w:ascii="仿宋" w:eastAsia="仿宋" w:hAnsi="仿宋"/>
          <w:sz w:val="32"/>
          <w:szCs w:val="32"/>
        </w:rPr>
      </w:pPr>
      <w:r>
        <w:rPr>
          <w:rFonts w:ascii="仿宋" w:eastAsia="仿宋" w:hAnsi="仿宋" w:hint="eastAsia"/>
          <w:sz w:val="32"/>
          <w:szCs w:val="32"/>
        </w:rPr>
        <w:t xml:space="preserve"> </w:t>
      </w:r>
      <w:r w:rsidR="00C65308" w:rsidRPr="00493FC2">
        <w:rPr>
          <w:rFonts w:ascii="仿宋" w:eastAsia="仿宋" w:hAnsi="仿宋" w:hint="eastAsia"/>
          <w:sz w:val="32"/>
          <w:szCs w:val="32"/>
        </w:rPr>
        <w:t>基金合同应当约定，投资者在募集机构回访确认成功前有权解除基金合同。出现前述情形时，募集机构应当按合同</w:t>
      </w:r>
      <w:r w:rsidR="00C65308" w:rsidRPr="00493FC2">
        <w:rPr>
          <w:rFonts w:ascii="仿宋" w:eastAsia="仿宋" w:hAnsi="仿宋"/>
          <w:sz w:val="32"/>
          <w:szCs w:val="32"/>
        </w:rPr>
        <w:t>约定</w:t>
      </w:r>
      <w:r w:rsidR="00C65308" w:rsidRPr="00493FC2">
        <w:rPr>
          <w:rFonts w:ascii="仿宋" w:eastAsia="仿宋" w:hAnsi="仿宋" w:hint="eastAsia"/>
          <w:sz w:val="32"/>
          <w:szCs w:val="32"/>
        </w:rPr>
        <w:t>及时退还投资者的全部认购款项。</w:t>
      </w:r>
    </w:p>
    <w:p w:rsidR="00023042" w:rsidRPr="00493FC2" w:rsidRDefault="00C65308">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t>未经回访确认成功，</w:t>
      </w:r>
      <w:r w:rsidRPr="00493FC2">
        <w:rPr>
          <w:rFonts w:ascii="仿宋" w:eastAsia="仿宋" w:hAnsi="仿宋"/>
          <w:sz w:val="32"/>
          <w:szCs w:val="32"/>
        </w:rPr>
        <w:t>投资者</w:t>
      </w:r>
      <w:r w:rsidRPr="00493FC2">
        <w:rPr>
          <w:rFonts w:ascii="仿宋_GB2312" w:eastAsia="仿宋_GB2312" w:hint="eastAsia"/>
          <w:color w:val="000000"/>
          <w:sz w:val="32"/>
          <w:szCs w:val="32"/>
          <w:shd w:val="clear" w:color="auto" w:fill="FFFFFF"/>
        </w:rPr>
        <w:t>交纳</w:t>
      </w:r>
      <w:r w:rsidRPr="00493FC2">
        <w:rPr>
          <w:rFonts w:ascii="仿宋" w:eastAsia="仿宋" w:hAnsi="仿宋"/>
          <w:sz w:val="32"/>
          <w:szCs w:val="32"/>
        </w:rPr>
        <w:t>的</w:t>
      </w:r>
      <w:r w:rsidRPr="00493FC2">
        <w:rPr>
          <w:rFonts w:ascii="仿宋_GB2312" w:eastAsia="仿宋_GB2312" w:hint="eastAsia"/>
          <w:color w:val="000000"/>
          <w:sz w:val="32"/>
          <w:szCs w:val="32"/>
          <w:shd w:val="clear" w:color="auto" w:fill="FFFFFF"/>
        </w:rPr>
        <w:t>认购基金款项</w:t>
      </w:r>
      <w:r w:rsidRPr="00493FC2">
        <w:rPr>
          <w:rFonts w:ascii="仿宋" w:eastAsia="仿宋" w:hAnsi="仿宋" w:hint="eastAsia"/>
          <w:sz w:val="32"/>
          <w:szCs w:val="32"/>
        </w:rPr>
        <w:t>不得由募集账户划转到基金财产账户或托管资金账户</w:t>
      </w:r>
      <w:r w:rsidR="00077D6C" w:rsidRPr="00493FC2">
        <w:rPr>
          <w:rFonts w:ascii="仿宋" w:eastAsia="仿宋" w:hAnsi="仿宋" w:hint="eastAsia"/>
          <w:sz w:val="32"/>
          <w:szCs w:val="32"/>
        </w:rPr>
        <w:t>，</w:t>
      </w:r>
      <w:r w:rsidRPr="00493FC2">
        <w:rPr>
          <w:rFonts w:ascii="仿宋" w:eastAsia="仿宋" w:hAnsi="仿宋" w:hint="eastAsia"/>
          <w:sz w:val="32"/>
          <w:szCs w:val="32"/>
        </w:rPr>
        <w:t>私募基金管理人不得投资运作</w:t>
      </w:r>
      <w:r w:rsidRPr="00493FC2">
        <w:rPr>
          <w:rFonts w:ascii="仿宋" w:eastAsia="仿宋" w:hAnsi="仿宋"/>
          <w:sz w:val="32"/>
          <w:szCs w:val="32"/>
        </w:rPr>
        <w:t>投资者</w:t>
      </w:r>
      <w:r w:rsidRPr="00493FC2">
        <w:rPr>
          <w:rFonts w:ascii="仿宋_GB2312" w:eastAsia="仿宋_GB2312" w:hint="eastAsia"/>
          <w:color w:val="000000"/>
          <w:sz w:val="32"/>
          <w:szCs w:val="32"/>
          <w:shd w:val="clear" w:color="auto" w:fill="FFFFFF"/>
        </w:rPr>
        <w:t>交纳</w:t>
      </w:r>
      <w:r w:rsidRPr="00493FC2">
        <w:rPr>
          <w:rFonts w:ascii="仿宋" w:eastAsia="仿宋" w:hAnsi="仿宋"/>
          <w:sz w:val="32"/>
          <w:szCs w:val="32"/>
        </w:rPr>
        <w:t>的</w:t>
      </w:r>
      <w:r w:rsidRPr="00493FC2">
        <w:rPr>
          <w:rFonts w:ascii="仿宋_GB2312" w:eastAsia="仿宋_GB2312" w:hint="eastAsia"/>
          <w:color w:val="000000"/>
          <w:sz w:val="32"/>
          <w:szCs w:val="32"/>
          <w:shd w:val="clear" w:color="auto" w:fill="FFFFFF"/>
        </w:rPr>
        <w:t>认购基金款项</w:t>
      </w:r>
      <w:r w:rsidRPr="00493FC2">
        <w:rPr>
          <w:rFonts w:ascii="仿宋" w:eastAsia="仿宋" w:hAnsi="仿宋" w:hint="eastAsia"/>
          <w:sz w:val="32"/>
          <w:szCs w:val="32"/>
        </w:rPr>
        <w:t>。</w:t>
      </w:r>
    </w:p>
    <w:p w:rsidR="00DD3FAB" w:rsidRPr="00493FC2" w:rsidRDefault="00187A11" w:rsidP="00DD3FAB">
      <w:pPr>
        <w:pStyle w:val="4"/>
        <w:numPr>
          <w:ilvl w:val="0"/>
          <w:numId w:val="2"/>
        </w:numPr>
        <w:spacing w:line="540" w:lineRule="exact"/>
        <w:ind w:left="0" w:firstLineChars="0" w:firstLine="709"/>
        <w:rPr>
          <w:rFonts w:ascii="仿宋" w:eastAsia="仿宋" w:hAnsi="仿宋"/>
          <w:sz w:val="32"/>
          <w:szCs w:val="32"/>
        </w:rPr>
      </w:pPr>
      <w:r>
        <w:rPr>
          <w:rFonts w:ascii="仿宋" w:eastAsia="仿宋" w:hAnsi="仿宋" w:hint="eastAsia"/>
          <w:sz w:val="32"/>
          <w:szCs w:val="32"/>
        </w:rPr>
        <w:t xml:space="preserve"> </w:t>
      </w:r>
      <w:r w:rsidR="00C65308" w:rsidRPr="00493FC2">
        <w:rPr>
          <w:rFonts w:ascii="仿宋" w:eastAsia="仿宋" w:hAnsi="仿宋" w:hint="eastAsia"/>
          <w:sz w:val="32"/>
          <w:szCs w:val="32"/>
        </w:rPr>
        <w:t>私募</w:t>
      </w:r>
      <w:r w:rsidR="00C65308" w:rsidRPr="00493FC2">
        <w:rPr>
          <w:rFonts w:ascii="仿宋" w:eastAsia="仿宋" w:hAnsi="仿宋"/>
          <w:sz w:val="32"/>
          <w:szCs w:val="32"/>
        </w:rPr>
        <w:t>基金</w:t>
      </w:r>
      <w:r w:rsidR="00C65308" w:rsidRPr="00493FC2">
        <w:rPr>
          <w:rFonts w:ascii="仿宋" w:eastAsia="仿宋" w:hAnsi="仿宋" w:hint="eastAsia"/>
          <w:sz w:val="32"/>
          <w:szCs w:val="32"/>
        </w:rPr>
        <w:t>投资者</w:t>
      </w:r>
      <w:r w:rsidR="00DD3FAB" w:rsidRPr="00493FC2">
        <w:rPr>
          <w:rFonts w:ascii="仿宋" w:eastAsia="仿宋" w:hAnsi="仿宋" w:hint="eastAsia"/>
          <w:sz w:val="32"/>
          <w:szCs w:val="32"/>
        </w:rPr>
        <w:t>属于以下情形的，可以不适用本办法第十七条至第二十一条、第二十六条至第三十一条的规定：</w:t>
      </w:r>
    </w:p>
    <w:p w:rsidR="00DD3FAB" w:rsidRPr="00493FC2" w:rsidRDefault="00DD3FAB" w:rsidP="00C31AD0">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t>（一）</w:t>
      </w:r>
      <w:r w:rsidR="00C65308" w:rsidRPr="00493FC2">
        <w:rPr>
          <w:rFonts w:ascii="仿宋" w:eastAsia="仿宋" w:hAnsi="仿宋" w:hint="eastAsia"/>
          <w:sz w:val="32"/>
          <w:szCs w:val="32"/>
        </w:rPr>
        <w:t>社会保障基金、企业年金等养老基金，慈善基金等社会公益基金</w:t>
      </w:r>
      <w:r w:rsidRPr="00493FC2">
        <w:rPr>
          <w:rFonts w:ascii="仿宋" w:eastAsia="仿宋" w:hAnsi="仿宋" w:hint="eastAsia"/>
          <w:sz w:val="32"/>
          <w:szCs w:val="32"/>
        </w:rPr>
        <w:t>；</w:t>
      </w:r>
    </w:p>
    <w:p w:rsidR="00DD3FAB" w:rsidRPr="00493FC2" w:rsidRDefault="00DD3FAB" w:rsidP="00C31AD0">
      <w:pPr>
        <w:spacing w:line="540" w:lineRule="exact"/>
        <w:ind w:left="656"/>
        <w:rPr>
          <w:rFonts w:ascii="仿宋" w:eastAsia="仿宋" w:hAnsi="仿宋"/>
          <w:sz w:val="32"/>
          <w:szCs w:val="32"/>
        </w:rPr>
      </w:pPr>
      <w:r w:rsidRPr="00493FC2">
        <w:rPr>
          <w:rFonts w:ascii="仿宋" w:eastAsia="仿宋" w:hAnsi="仿宋" w:hint="eastAsia"/>
          <w:sz w:val="32"/>
          <w:szCs w:val="32"/>
        </w:rPr>
        <w:t>（二）</w:t>
      </w:r>
      <w:r w:rsidR="00C65308" w:rsidRPr="00493FC2">
        <w:rPr>
          <w:rFonts w:ascii="仿宋" w:eastAsia="仿宋" w:hAnsi="仿宋" w:hint="eastAsia"/>
          <w:sz w:val="32"/>
          <w:szCs w:val="32"/>
        </w:rPr>
        <w:t>依法设立并在中国基金业协会备案的私募基金</w:t>
      </w:r>
      <w:r w:rsidR="00C65308" w:rsidRPr="00493FC2">
        <w:rPr>
          <w:rFonts w:ascii="仿宋" w:eastAsia="仿宋" w:hAnsi="仿宋"/>
          <w:sz w:val="32"/>
          <w:szCs w:val="32"/>
        </w:rPr>
        <w:t>产品</w:t>
      </w:r>
      <w:r w:rsidRPr="00493FC2">
        <w:rPr>
          <w:rFonts w:ascii="仿宋" w:eastAsia="仿宋" w:hAnsi="仿宋" w:hint="eastAsia"/>
          <w:sz w:val="32"/>
          <w:szCs w:val="32"/>
        </w:rPr>
        <w:t>；</w:t>
      </w:r>
    </w:p>
    <w:p w:rsidR="00DD3FAB" w:rsidRPr="00493FC2" w:rsidRDefault="00DD3FAB" w:rsidP="00C31AD0">
      <w:pPr>
        <w:spacing w:line="540" w:lineRule="exact"/>
        <w:ind w:left="656"/>
        <w:rPr>
          <w:rFonts w:ascii="仿宋" w:eastAsia="仿宋" w:hAnsi="仿宋"/>
          <w:sz w:val="32"/>
          <w:szCs w:val="32"/>
        </w:rPr>
      </w:pPr>
      <w:r w:rsidRPr="00493FC2">
        <w:rPr>
          <w:rFonts w:ascii="仿宋" w:eastAsia="仿宋" w:hAnsi="仿宋" w:hint="eastAsia"/>
          <w:sz w:val="32"/>
          <w:szCs w:val="32"/>
        </w:rPr>
        <w:t>（三）</w:t>
      </w:r>
      <w:r w:rsidR="00C65308" w:rsidRPr="00493FC2">
        <w:rPr>
          <w:rFonts w:ascii="仿宋" w:eastAsia="仿宋" w:hAnsi="仿宋" w:hint="eastAsia"/>
          <w:sz w:val="32"/>
          <w:szCs w:val="32"/>
        </w:rPr>
        <w:t>受国务院金融监督管理机构监管的金融产品</w:t>
      </w:r>
      <w:r w:rsidRPr="00493FC2">
        <w:rPr>
          <w:rFonts w:ascii="仿宋" w:eastAsia="仿宋" w:hAnsi="仿宋" w:hint="eastAsia"/>
          <w:sz w:val="32"/>
          <w:szCs w:val="32"/>
        </w:rPr>
        <w:t>；</w:t>
      </w:r>
    </w:p>
    <w:p w:rsidR="00DD3FAB" w:rsidRPr="00493FC2" w:rsidRDefault="00DD3FAB" w:rsidP="00C31AD0">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t>（四）</w:t>
      </w:r>
      <w:r w:rsidR="00C65308" w:rsidRPr="00493FC2">
        <w:rPr>
          <w:rFonts w:ascii="仿宋" w:eastAsia="仿宋" w:hAnsi="仿宋" w:hint="eastAsia"/>
          <w:sz w:val="32"/>
          <w:szCs w:val="32"/>
        </w:rPr>
        <w:t>投资于所管理私募基金的私募基金管理人及其从业人员</w:t>
      </w:r>
      <w:r w:rsidRPr="00493FC2">
        <w:rPr>
          <w:rFonts w:ascii="仿宋" w:eastAsia="仿宋" w:hAnsi="仿宋" w:hint="eastAsia"/>
          <w:sz w:val="32"/>
          <w:szCs w:val="32"/>
        </w:rPr>
        <w:t>；</w:t>
      </w:r>
    </w:p>
    <w:p w:rsidR="00DD3FAB" w:rsidRPr="00E84897" w:rsidRDefault="00DD3FAB" w:rsidP="00C31AD0">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t>（五）法律法规、中国证监会和中国基金业协会规定的其他投资者。</w:t>
      </w:r>
    </w:p>
    <w:p w:rsidR="00C2750D" w:rsidRPr="00E84897" w:rsidRDefault="00DD3FAB" w:rsidP="00C31AD0">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t>投资者为专业投资</w:t>
      </w:r>
      <w:r w:rsidR="00970BC9" w:rsidRPr="00493FC2">
        <w:rPr>
          <w:rFonts w:ascii="仿宋" w:eastAsia="仿宋" w:hAnsi="仿宋" w:hint="eastAsia"/>
          <w:sz w:val="32"/>
          <w:szCs w:val="32"/>
        </w:rPr>
        <w:t>机构</w:t>
      </w:r>
      <w:r w:rsidRPr="00493FC2">
        <w:rPr>
          <w:rFonts w:ascii="仿宋" w:eastAsia="仿宋" w:hAnsi="仿宋" w:hint="eastAsia"/>
          <w:sz w:val="32"/>
          <w:szCs w:val="32"/>
        </w:rPr>
        <w:t>的，可不适用本办法第二十九条、第三十条、第三十一条的规定。</w:t>
      </w:r>
    </w:p>
    <w:p w:rsidR="00023042" w:rsidRPr="00493FC2" w:rsidRDefault="00C65308" w:rsidP="00BD1D77">
      <w:pPr>
        <w:pStyle w:val="22"/>
        <w:spacing w:beforeLines="50" w:afterLines="50" w:line="540" w:lineRule="exact"/>
        <w:ind w:firstLineChars="0" w:firstLine="0"/>
        <w:jc w:val="center"/>
        <w:rPr>
          <w:rFonts w:ascii="黑体" w:eastAsia="黑体" w:hAnsi="黑体"/>
          <w:sz w:val="32"/>
          <w:szCs w:val="32"/>
        </w:rPr>
      </w:pPr>
      <w:r w:rsidRPr="00493FC2">
        <w:rPr>
          <w:rFonts w:ascii="黑体" w:eastAsia="黑体" w:hAnsi="黑体" w:hint="eastAsia"/>
          <w:sz w:val="32"/>
          <w:szCs w:val="32"/>
        </w:rPr>
        <w:lastRenderedPageBreak/>
        <w:t>第六章</w:t>
      </w:r>
      <w:r w:rsidRPr="00493FC2">
        <w:rPr>
          <w:rFonts w:ascii="黑体" w:eastAsia="黑体" w:hAnsi="黑体"/>
          <w:sz w:val="32"/>
          <w:szCs w:val="32"/>
        </w:rPr>
        <w:t xml:space="preserve"> </w:t>
      </w:r>
      <w:r w:rsidRPr="00493FC2">
        <w:rPr>
          <w:rFonts w:ascii="黑体" w:eastAsia="黑体" w:hAnsi="黑体" w:hint="eastAsia"/>
          <w:sz w:val="32"/>
          <w:szCs w:val="32"/>
        </w:rPr>
        <w:t>自律管理</w:t>
      </w:r>
    </w:p>
    <w:p w:rsidR="00023042" w:rsidRPr="00493FC2" w:rsidRDefault="00187A11" w:rsidP="00C31AD0">
      <w:pPr>
        <w:pStyle w:val="4"/>
        <w:numPr>
          <w:ilvl w:val="0"/>
          <w:numId w:val="2"/>
        </w:numPr>
        <w:spacing w:line="540" w:lineRule="exact"/>
        <w:ind w:left="0" w:firstLineChars="0" w:firstLine="709"/>
        <w:rPr>
          <w:rFonts w:ascii="仿宋" w:eastAsia="仿宋" w:hAnsi="仿宋"/>
          <w:sz w:val="32"/>
          <w:szCs w:val="32"/>
        </w:rPr>
      </w:pPr>
      <w:r>
        <w:rPr>
          <w:rFonts w:ascii="仿宋" w:eastAsia="仿宋" w:hAnsi="仿宋" w:hint="eastAsia"/>
          <w:sz w:val="32"/>
          <w:szCs w:val="32"/>
        </w:rPr>
        <w:t xml:space="preserve"> </w:t>
      </w:r>
      <w:r w:rsidR="00C65308" w:rsidRPr="00493FC2">
        <w:rPr>
          <w:rFonts w:ascii="仿宋" w:eastAsia="仿宋" w:hAnsi="仿宋" w:hint="eastAsia"/>
          <w:sz w:val="32"/>
          <w:szCs w:val="32"/>
        </w:rPr>
        <w:t>中国基金业协会可以按照相关自律规则，对会员及登记机构的私募基金募集行为合</w:t>
      </w:r>
      <w:proofErr w:type="gramStart"/>
      <w:r w:rsidR="00C65308" w:rsidRPr="00493FC2">
        <w:rPr>
          <w:rFonts w:ascii="仿宋" w:eastAsia="仿宋" w:hAnsi="仿宋" w:hint="eastAsia"/>
          <w:sz w:val="32"/>
          <w:szCs w:val="32"/>
        </w:rPr>
        <w:t>规</w:t>
      </w:r>
      <w:proofErr w:type="gramEnd"/>
      <w:r w:rsidR="00C65308" w:rsidRPr="00493FC2">
        <w:rPr>
          <w:rFonts w:ascii="仿宋" w:eastAsia="仿宋" w:hAnsi="仿宋" w:hint="eastAsia"/>
          <w:sz w:val="32"/>
          <w:szCs w:val="32"/>
        </w:rPr>
        <w:t>性进行定期或不定期的现场和非现场自律检查，会员及登记机构应当予以配合。</w:t>
      </w:r>
    </w:p>
    <w:p w:rsidR="00023042" w:rsidRPr="00493FC2" w:rsidRDefault="00187A11" w:rsidP="00C31AD0">
      <w:pPr>
        <w:pStyle w:val="4"/>
        <w:numPr>
          <w:ilvl w:val="0"/>
          <w:numId w:val="2"/>
        </w:numPr>
        <w:spacing w:line="540" w:lineRule="exact"/>
        <w:ind w:left="0" w:firstLineChars="0" w:firstLine="709"/>
        <w:rPr>
          <w:rFonts w:ascii="仿宋" w:eastAsia="仿宋" w:hAnsi="仿宋"/>
          <w:sz w:val="32"/>
          <w:szCs w:val="32"/>
        </w:rPr>
      </w:pPr>
      <w:r>
        <w:rPr>
          <w:rFonts w:ascii="仿宋" w:eastAsia="仿宋" w:hAnsi="仿宋" w:hint="eastAsia"/>
          <w:sz w:val="32"/>
          <w:szCs w:val="32"/>
        </w:rPr>
        <w:t xml:space="preserve"> </w:t>
      </w:r>
      <w:r w:rsidR="00C65308" w:rsidRPr="00493FC2">
        <w:rPr>
          <w:rFonts w:ascii="仿宋" w:eastAsia="仿宋" w:hAnsi="仿宋" w:hint="eastAsia"/>
          <w:sz w:val="32"/>
          <w:szCs w:val="32"/>
        </w:rPr>
        <w:t>私募基金管理人委托未取得基金销售业务资格的机构募集私募基金的，中国基金业协会不予办理私募基金备案业务。</w:t>
      </w:r>
    </w:p>
    <w:p w:rsidR="00023042" w:rsidRPr="00493FC2" w:rsidRDefault="00187A11" w:rsidP="00C31AD0">
      <w:pPr>
        <w:pStyle w:val="4"/>
        <w:numPr>
          <w:ilvl w:val="0"/>
          <w:numId w:val="2"/>
        </w:numPr>
        <w:spacing w:line="540" w:lineRule="exact"/>
        <w:ind w:left="0" w:firstLineChars="0" w:firstLine="709"/>
        <w:rPr>
          <w:rFonts w:ascii="仿宋" w:eastAsia="仿宋" w:hAnsi="仿宋"/>
          <w:sz w:val="32"/>
          <w:szCs w:val="32"/>
        </w:rPr>
      </w:pPr>
      <w:r>
        <w:rPr>
          <w:rFonts w:ascii="仿宋" w:eastAsia="仿宋" w:hAnsi="仿宋" w:hint="eastAsia"/>
          <w:sz w:val="32"/>
          <w:szCs w:val="32"/>
        </w:rPr>
        <w:t xml:space="preserve"> </w:t>
      </w:r>
      <w:r w:rsidR="00C65308" w:rsidRPr="00493FC2">
        <w:rPr>
          <w:rFonts w:ascii="仿宋" w:eastAsia="仿宋" w:hAnsi="仿宋" w:hint="eastAsia"/>
          <w:sz w:val="32"/>
          <w:szCs w:val="32"/>
        </w:rPr>
        <w:t>募集机构在开展私募基金募集业务过程中违反本办法</w:t>
      </w:r>
      <w:r w:rsidR="003717A0" w:rsidRPr="00493FC2">
        <w:rPr>
          <w:rFonts w:ascii="仿宋" w:eastAsia="仿宋" w:hAnsi="仿宋" w:hint="eastAsia"/>
          <w:sz w:val="32"/>
          <w:szCs w:val="32"/>
        </w:rPr>
        <w:t>第六条至第十四条、</w:t>
      </w:r>
      <w:r w:rsidR="00C65308" w:rsidRPr="00493FC2">
        <w:rPr>
          <w:rFonts w:ascii="仿宋" w:eastAsia="仿宋" w:hAnsi="仿宋" w:hint="eastAsia"/>
          <w:sz w:val="32"/>
          <w:szCs w:val="32"/>
        </w:rPr>
        <w:t>第十七条至第二十条、</w:t>
      </w:r>
      <w:r w:rsidR="00292AC0" w:rsidRPr="00493FC2">
        <w:rPr>
          <w:rFonts w:ascii="仿宋" w:eastAsia="仿宋" w:hAnsi="仿宋" w:hint="eastAsia"/>
          <w:sz w:val="32"/>
          <w:szCs w:val="32"/>
        </w:rPr>
        <w:t>第二十二条至第二十三条、</w:t>
      </w:r>
      <w:r w:rsidR="00C65308" w:rsidRPr="00493FC2">
        <w:rPr>
          <w:rFonts w:ascii="仿宋" w:eastAsia="仿宋" w:hAnsi="仿宋" w:hint="eastAsia"/>
          <w:sz w:val="32"/>
          <w:szCs w:val="32"/>
        </w:rPr>
        <w:t>第二十六条的规定，中国基金业协会可以视情节轻重对募集机构采取要求限期改正、行业内谴责、加入黑名单、公开谴责、暂停受理或办理相关业务、撤销管理人登记等纪律处分；对相关工作人员采取要求参加强制培训、行业内谴责、加入黑名单、公开谴责、认定为不适当人选、暂停基金从业资格、取消基金从业资格等纪律处分。</w:t>
      </w:r>
    </w:p>
    <w:p w:rsidR="00023042" w:rsidRPr="00493FC2" w:rsidRDefault="00187A11" w:rsidP="00C31AD0">
      <w:pPr>
        <w:pStyle w:val="4"/>
        <w:numPr>
          <w:ilvl w:val="0"/>
          <w:numId w:val="2"/>
        </w:numPr>
        <w:spacing w:line="540" w:lineRule="exact"/>
        <w:ind w:left="0" w:firstLineChars="0" w:firstLine="709"/>
        <w:rPr>
          <w:rFonts w:ascii="仿宋" w:eastAsia="仿宋" w:hAnsi="仿宋"/>
          <w:sz w:val="32"/>
          <w:szCs w:val="32"/>
        </w:rPr>
      </w:pPr>
      <w:r>
        <w:rPr>
          <w:rFonts w:ascii="仿宋" w:eastAsia="仿宋" w:hAnsi="仿宋" w:hint="eastAsia"/>
          <w:sz w:val="32"/>
          <w:szCs w:val="32"/>
        </w:rPr>
        <w:t xml:space="preserve"> </w:t>
      </w:r>
      <w:r w:rsidR="00246380" w:rsidRPr="00493FC2">
        <w:rPr>
          <w:rFonts w:ascii="仿宋" w:eastAsia="仿宋" w:hAnsi="仿宋" w:hint="eastAsia"/>
          <w:sz w:val="32"/>
          <w:szCs w:val="32"/>
        </w:rPr>
        <w:t>募集机构在开展私募基金募集业务过程中违反本办法第二十九条至第三十一条的规定，</w:t>
      </w:r>
      <w:r w:rsidR="00C65308" w:rsidRPr="00493FC2">
        <w:rPr>
          <w:rFonts w:ascii="仿宋" w:eastAsia="仿宋" w:hAnsi="仿宋" w:hint="eastAsia"/>
          <w:sz w:val="32"/>
          <w:szCs w:val="32"/>
        </w:rPr>
        <w:t>中国基金业协会视情节轻重对私募基金管理人、募集机构采取暂停私募基金备案业务、不予办理私募基金备案业务等措施。</w:t>
      </w:r>
    </w:p>
    <w:p w:rsidR="00023042" w:rsidRPr="00493FC2" w:rsidRDefault="00187A11" w:rsidP="00C31AD0">
      <w:pPr>
        <w:pStyle w:val="4"/>
        <w:numPr>
          <w:ilvl w:val="0"/>
          <w:numId w:val="2"/>
        </w:numPr>
        <w:spacing w:line="540" w:lineRule="exact"/>
        <w:ind w:left="0" w:firstLineChars="0" w:firstLine="709"/>
        <w:rPr>
          <w:rFonts w:ascii="仿宋" w:eastAsia="仿宋" w:hAnsi="仿宋"/>
          <w:sz w:val="32"/>
          <w:szCs w:val="32"/>
        </w:rPr>
      </w:pPr>
      <w:r>
        <w:rPr>
          <w:rFonts w:ascii="仿宋" w:eastAsia="仿宋" w:hAnsi="仿宋" w:hint="eastAsia"/>
          <w:sz w:val="32"/>
          <w:szCs w:val="32"/>
        </w:rPr>
        <w:t xml:space="preserve"> </w:t>
      </w:r>
      <w:r w:rsidR="00C65308" w:rsidRPr="00493FC2">
        <w:rPr>
          <w:rFonts w:ascii="仿宋" w:eastAsia="仿宋" w:hAnsi="仿宋" w:hint="eastAsia"/>
          <w:sz w:val="32"/>
          <w:szCs w:val="32"/>
        </w:rPr>
        <w:t>募集机构在开展私募基金募集业务过程中违反本办法第十六条、</w:t>
      </w:r>
      <w:r w:rsidR="0074215F" w:rsidRPr="00493FC2">
        <w:rPr>
          <w:rFonts w:ascii="仿宋" w:eastAsia="仿宋" w:hAnsi="仿宋" w:hint="eastAsia"/>
          <w:sz w:val="32"/>
          <w:szCs w:val="32"/>
        </w:rPr>
        <w:t>第二十一条、</w:t>
      </w:r>
      <w:r w:rsidR="00A9617E" w:rsidRPr="00493FC2">
        <w:rPr>
          <w:rFonts w:ascii="仿宋" w:eastAsia="仿宋" w:hAnsi="仿宋" w:hint="eastAsia"/>
          <w:sz w:val="32"/>
          <w:szCs w:val="32"/>
        </w:rPr>
        <w:t>第二十四</w:t>
      </w:r>
      <w:r w:rsidR="00C65308" w:rsidRPr="00493FC2">
        <w:rPr>
          <w:rFonts w:ascii="仿宋" w:eastAsia="仿宋" w:hAnsi="仿宋" w:hint="eastAsia"/>
          <w:sz w:val="32"/>
          <w:szCs w:val="32"/>
        </w:rPr>
        <w:t>条、第二十</w:t>
      </w:r>
      <w:r w:rsidR="00A9617E" w:rsidRPr="00493FC2">
        <w:rPr>
          <w:rFonts w:ascii="仿宋" w:eastAsia="仿宋" w:hAnsi="仿宋" w:hint="eastAsia"/>
          <w:sz w:val="32"/>
          <w:szCs w:val="32"/>
        </w:rPr>
        <w:t>五</w:t>
      </w:r>
      <w:r w:rsidR="00C65308" w:rsidRPr="00493FC2">
        <w:rPr>
          <w:rFonts w:ascii="仿宋" w:eastAsia="仿宋" w:hAnsi="仿宋" w:hint="eastAsia"/>
          <w:sz w:val="32"/>
          <w:szCs w:val="32"/>
        </w:rPr>
        <w:t>条、第二十七条、第二十八条的规定，中国基金业协会可以视情节轻重对募集机构采取加入黑名单、公开谴责、撤销管理人登记</w:t>
      </w:r>
      <w:r w:rsidR="00C65308" w:rsidRPr="00493FC2">
        <w:rPr>
          <w:rFonts w:ascii="仿宋" w:eastAsia="仿宋" w:hAnsi="仿宋" w:hint="eastAsia"/>
          <w:sz w:val="32"/>
          <w:szCs w:val="32"/>
        </w:rPr>
        <w:lastRenderedPageBreak/>
        <w:t>等纪律处分；对相关工作人员采取行业内谴责、加入黑名单、公开谴责、取消基金从业资格等纪律处分。情节严重的，移送中国证监会处理。</w:t>
      </w:r>
    </w:p>
    <w:p w:rsidR="00023042" w:rsidRPr="00493FC2" w:rsidRDefault="00187A11" w:rsidP="00C31AD0">
      <w:pPr>
        <w:pStyle w:val="4"/>
        <w:numPr>
          <w:ilvl w:val="0"/>
          <w:numId w:val="2"/>
        </w:numPr>
        <w:spacing w:line="540" w:lineRule="exact"/>
        <w:ind w:left="0" w:firstLineChars="0" w:firstLine="709"/>
        <w:rPr>
          <w:rFonts w:ascii="仿宋" w:eastAsia="仿宋" w:hAnsi="仿宋"/>
          <w:sz w:val="32"/>
          <w:szCs w:val="32"/>
        </w:rPr>
      </w:pPr>
      <w:r>
        <w:rPr>
          <w:rFonts w:ascii="仿宋" w:eastAsia="仿宋" w:hAnsi="仿宋" w:hint="eastAsia"/>
          <w:sz w:val="32"/>
          <w:szCs w:val="32"/>
        </w:rPr>
        <w:t xml:space="preserve"> </w:t>
      </w:r>
      <w:r w:rsidR="00C65308" w:rsidRPr="00493FC2">
        <w:rPr>
          <w:rFonts w:ascii="仿宋" w:eastAsia="仿宋" w:hAnsi="仿宋" w:hint="eastAsia"/>
          <w:sz w:val="32"/>
          <w:szCs w:val="32"/>
        </w:rPr>
        <w:t>募集机构在一年之内两次被采取谈话提醒、书面警示、要求限期改正等纪律处分的，中国基金业协会可对其采取加入黑名单、公开谴责等纪律处分；在两年之内两次被采取加入黑名单、公开谴责等纪律处分的，中国基金业协会可以采取撤销管理人登记等纪律处分，并移送中国证监会处理。</w:t>
      </w:r>
    </w:p>
    <w:p w:rsidR="00023042" w:rsidRPr="00493FC2" w:rsidRDefault="00187A11" w:rsidP="00C31AD0">
      <w:pPr>
        <w:pStyle w:val="4"/>
        <w:numPr>
          <w:ilvl w:val="0"/>
          <w:numId w:val="2"/>
        </w:numPr>
        <w:spacing w:line="540" w:lineRule="exact"/>
        <w:ind w:left="0" w:firstLineChars="0" w:firstLine="709"/>
        <w:rPr>
          <w:rFonts w:ascii="仿宋" w:eastAsia="仿宋" w:hAnsi="仿宋"/>
          <w:sz w:val="32"/>
          <w:szCs w:val="32"/>
        </w:rPr>
      </w:pPr>
      <w:r>
        <w:rPr>
          <w:rFonts w:ascii="仿宋" w:eastAsia="仿宋" w:hAnsi="仿宋" w:hint="eastAsia"/>
          <w:sz w:val="32"/>
          <w:szCs w:val="32"/>
        </w:rPr>
        <w:t xml:space="preserve"> </w:t>
      </w:r>
      <w:r w:rsidR="00C65308" w:rsidRPr="00493FC2">
        <w:rPr>
          <w:rFonts w:ascii="仿宋" w:eastAsia="仿宋" w:hAnsi="仿宋" w:hint="eastAsia"/>
          <w:sz w:val="32"/>
          <w:szCs w:val="32"/>
        </w:rPr>
        <w:t>在中国基金业协会登记的基金业务外包服务机构就其参与私募基金募集业务的环节违反本办法有关规定，中国基金业协会可以采取相关自律措施。</w:t>
      </w:r>
    </w:p>
    <w:p w:rsidR="00023042" w:rsidRPr="00493FC2" w:rsidRDefault="00187A11" w:rsidP="00C31AD0">
      <w:pPr>
        <w:pStyle w:val="4"/>
        <w:numPr>
          <w:ilvl w:val="0"/>
          <w:numId w:val="2"/>
        </w:numPr>
        <w:spacing w:line="540" w:lineRule="exact"/>
        <w:ind w:left="0" w:firstLineChars="0" w:firstLine="709"/>
        <w:rPr>
          <w:rFonts w:ascii="仿宋" w:eastAsia="仿宋" w:hAnsi="仿宋"/>
          <w:sz w:val="32"/>
          <w:szCs w:val="32"/>
        </w:rPr>
      </w:pPr>
      <w:r>
        <w:rPr>
          <w:rFonts w:ascii="仿宋" w:eastAsia="仿宋" w:hAnsi="仿宋" w:hint="eastAsia"/>
          <w:sz w:val="32"/>
          <w:szCs w:val="32"/>
        </w:rPr>
        <w:t xml:space="preserve"> </w:t>
      </w:r>
      <w:r w:rsidR="00C65308" w:rsidRPr="00493FC2">
        <w:rPr>
          <w:rFonts w:ascii="仿宋" w:eastAsia="仿宋" w:hAnsi="仿宋" w:hint="eastAsia"/>
          <w:sz w:val="32"/>
          <w:szCs w:val="32"/>
        </w:rPr>
        <w:t>投资者可以按照规定向中国基金业协会投诉或举报募集机构及其从业人员的违规募集行为。</w:t>
      </w:r>
    </w:p>
    <w:p w:rsidR="00023042" w:rsidRPr="00493FC2" w:rsidRDefault="00187A11" w:rsidP="00C31AD0">
      <w:pPr>
        <w:pStyle w:val="4"/>
        <w:numPr>
          <w:ilvl w:val="0"/>
          <w:numId w:val="2"/>
        </w:numPr>
        <w:spacing w:line="540" w:lineRule="exact"/>
        <w:ind w:left="0" w:firstLineChars="0" w:firstLine="709"/>
        <w:rPr>
          <w:rFonts w:ascii="仿宋" w:eastAsia="仿宋" w:hAnsi="仿宋"/>
          <w:sz w:val="32"/>
          <w:szCs w:val="32"/>
        </w:rPr>
      </w:pPr>
      <w:r>
        <w:rPr>
          <w:rFonts w:ascii="仿宋" w:eastAsia="仿宋" w:hAnsi="仿宋" w:hint="eastAsia"/>
          <w:sz w:val="32"/>
          <w:szCs w:val="32"/>
        </w:rPr>
        <w:t xml:space="preserve"> </w:t>
      </w:r>
      <w:r w:rsidR="00C65308" w:rsidRPr="00493FC2">
        <w:rPr>
          <w:rFonts w:ascii="仿宋" w:eastAsia="仿宋" w:hAnsi="仿宋" w:hint="eastAsia"/>
          <w:sz w:val="32"/>
          <w:szCs w:val="32"/>
        </w:rPr>
        <w:t>募集机构、基金业务外包服务机构及其从业人员因募集过程中的违规行为被中国基金业协会采取相关纪律处分的，中国基金业协会可视情节轻重记入诚信档案。</w:t>
      </w:r>
    </w:p>
    <w:p w:rsidR="00023042" w:rsidRPr="00493FC2" w:rsidRDefault="00187A11" w:rsidP="00C31AD0">
      <w:pPr>
        <w:pStyle w:val="4"/>
        <w:numPr>
          <w:ilvl w:val="0"/>
          <w:numId w:val="2"/>
        </w:numPr>
        <w:spacing w:line="540" w:lineRule="exact"/>
        <w:ind w:left="0" w:firstLineChars="0" w:firstLine="709"/>
        <w:rPr>
          <w:rFonts w:ascii="仿宋" w:eastAsia="仿宋" w:hAnsi="仿宋"/>
          <w:sz w:val="32"/>
          <w:szCs w:val="32"/>
        </w:rPr>
      </w:pPr>
      <w:r>
        <w:rPr>
          <w:rFonts w:ascii="仿宋" w:eastAsia="仿宋" w:hAnsi="仿宋" w:hint="eastAsia"/>
          <w:sz w:val="32"/>
          <w:szCs w:val="32"/>
        </w:rPr>
        <w:t xml:space="preserve"> </w:t>
      </w:r>
      <w:r w:rsidR="00C65308" w:rsidRPr="00493FC2">
        <w:rPr>
          <w:rFonts w:ascii="仿宋" w:eastAsia="仿宋" w:hAnsi="仿宋" w:hint="eastAsia"/>
          <w:sz w:val="32"/>
          <w:szCs w:val="32"/>
        </w:rPr>
        <w:t>募集机构、基金业务外包服务机构及其从业人员涉嫌违反法律、行政法规、中国证监会有关规定的，移送中国证监会或司法机关处理。</w:t>
      </w:r>
    </w:p>
    <w:p w:rsidR="00023042" w:rsidRPr="00493FC2" w:rsidRDefault="00C65308" w:rsidP="00BD1D77">
      <w:pPr>
        <w:pStyle w:val="22"/>
        <w:spacing w:beforeLines="50" w:afterLines="50" w:line="540" w:lineRule="exact"/>
        <w:ind w:left="1" w:firstLineChars="0" w:firstLine="0"/>
        <w:jc w:val="center"/>
        <w:rPr>
          <w:rFonts w:ascii="黑体" w:eastAsia="黑体" w:hAnsi="黑体"/>
          <w:sz w:val="32"/>
          <w:szCs w:val="32"/>
        </w:rPr>
      </w:pPr>
      <w:r w:rsidRPr="00493FC2">
        <w:rPr>
          <w:rFonts w:ascii="黑体" w:eastAsia="黑体" w:hAnsi="黑体" w:hint="eastAsia"/>
          <w:sz w:val="32"/>
          <w:szCs w:val="32"/>
        </w:rPr>
        <w:t>第七章</w:t>
      </w:r>
      <w:r w:rsidRPr="00493FC2">
        <w:rPr>
          <w:rFonts w:ascii="黑体" w:eastAsia="黑体" w:hAnsi="黑体"/>
          <w:sz w:val="32"/>
          <w:szCs w:val="32"/>
        </w:rPr>
        <w:t xml:space="preserve"> </w:t>
      </w:r>
      <w:r w:rsidRPr="00493FC2">
        <w:rPr>
          <w:rFonts w:ascii="黑体" w:eastAsia="黑体" w:hAnsi="黑体" w:hint="eastAsia"/>
          <w:sz w:val="32"/>
          <w:szCs w:val="32"/>
        </w:rPr>
        <w:t>附则</w:t>
      </w:r>
    </w:p>
    <w:p w:rsidR="00023042" w:rsidRPr="00493FC2" w:rsidRDefault="00187A11" w:rsidP="00C31AD0">
      <w:pPr>
        <w:pStyle w:val="4"/>
        <w:numPr>
          <w:ilvl w:val="0"/>
          <w:numId w:val="2"/>
        </w:numPr>
        <w:spacing w:line="540" w:lineRule="exact"/>
        <w:ind w:left="0" w:firstLineChars="0" w:firstLine="709"/>
        <w:rPr>
          <w:rFonts w:ascii="仿宋" w:eastAsia="仿宋" w:hAnsi="仿宋"/>
          <w:sz w:val="32"/>
          <w:szCs w:val="32"/>
        </w:rPr>
      </w:pPr>
      <w:r>
        <w:rPr>
          <w:rFonts w:ascii="仿宋" w:eastAsia="仿宋" w:hAnsi="仿宋" w:hint="eastAsia"/>
          <w:sz w:val="32"/>
          <w:szCs w:val="32"/>
        </w:rPr>
        <w:t xml:space="preserve"> </w:t>
      </w:r>
      <w:r w:rsidR="00C65308" w:rsidRPr="00493FC2">
        <w:rPr>
          <w:rFonts w:ascii="仿宋" w:eastAsia="仿宋" w:hAnsi="仿宋" w:hint="eastAsia"/>
          <w:sz w:val="32"/>
          <w:szCs w:val="32"/>
        </w:rPr>
        <w:t>本办法自</w:t>
      </w:r>
      <w:r w:rsidR="00C65308" w:rsidRPr="00493FC2">
        <w:rPr>
          <w:rFonts w:ascii="仿宋" w:eastAsia="仿宋" w:hAnsi="仿宋"/>
          <w:sz w:val="32"/>
          <w:szCs w:val="32"/>
        </w:rPr>
        <w:t>2016年</w:t>
      </w:r>
      <w:r w:rsidR="007B0B91">
        <w:rPr>
          <w:rFonts w:ascii="仿宋" w:eastAsia="仿宋" w:hAnsi="仿宋" w:hint="eastAsia"/>
          <w:sz w:val="32"/>
          <w:szCs w:val="32"/>
        </w:rPr>
        <w:t>7</w:t>
      </w:r>
      <w:r w:rsidR="00C65308" w:rsidRPr="00493FC2">
        <w:rPr>
          <w:rFonts w:ascii="仿宋" w:eastAsia="仿宋" w:hAnsi="仿宋"/>
          <w:sz w:val="32"/>
          <w:szCs w:val="32"/>
        </w:rPr>
        <w:t>月</w:t>
      </w:r>
      <w:r w:rsidR="007B0B91">
        <w:rPr>
          <w:rFonts w:ascii="仿宋" w:eastAsia="仿宋" w:hAnsi="仿宋" w:hint="eastAsia"/>
          <w:sz w:val="32"/>
          <w:szCs w:val="32"/>
        </w:rPr>
        <w:t>15</w:t>
      </w:r>
      <w:r w:rsidR="00C65308" w:rsidRPr="00493FC2">
        <w:rPr>
          <w:rFonts w:ascii="仿宋" w:eastAsia="仿宋" w:hAnsi="仿宋" w:hint="eastAsia"/>
          <w:sz w:val="32"/>
          <w:szCs w:val="32"/>
        </w:rPr>
        <w:t>日起实施。</w:t>
      </w:r>
    </w:p>
    <w:p w:rsidR="00023042" w:rsidRPr="00493FC2" w:rsidRDefault="00187A11" w:rsidP="00C31AD0">
      <w:pPr>
        <w:pStyle w:val="4"/>
        <w:numPr>
          <w:ilvl w:val="0"/>
          <w:numId w:val="2"/>
        </w:numPr>
        <w:spacing w:line="540" w:lineRule="exact"/>
        <w:ind w:left="0" w:firstLineChars="0" w:firstLine="709"/>
        <w:rPr>
          <w:rFonts w:ascii="仿宋" w:eastAsia="仿宋" w:hAnsi="仿宋"/>
          <w:sz w:val="32"/>
          <w:szCs w:val="32"/>
        </w:rPr>
      </w:pPr>
      <w:r>
        <w:rPr>
          <w:rFonts w:ascii="仿宋" w:eastAsia="仿宋" w:hAnsi="仿宋" w:hint="eastAsia"/>
          <w:sz w:val="32"/>
          <w:szCs w:val="32"/>
        </w:rPr>
        <w:t xml:space="preserve"> </w:t>
      </w:r>
      <w:r w:rsidR="00C65308" w:rsidRPr="00493FC2">
        <w:rPr>
          <w:rFonts w:ascii="仿宋" w:eastAsia="仿宋" w:hAnsi="仿宋" w:hint="eastAsia"/>
          <w:sz w:val="32"/>
          <w:szCs w:val="32"/>
        </w:rPr>
        <w:t>本办法由中国基金业协会负责解释。</w:t>
      </w:r>
    </w:p>
    <w:sectPr w:rsidR="00023042" w:rsidRPr="00493FC2" w:rsidSect="008B69D1">
      <w:footerReference w:type="even" r:id="rId9"/>
      <w:footerReference w:type="default" r:id="rId10"/>
      <w:type w:val="continuous"/>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A30" w:rsidRDefault="00ED0A30">
      <w:r>
        <w:separator/>
      </w:r>
    </w:p>
  </w:endnote>
  <w:endnote w:type="continuationSeparator" w:id="0">
    <w:p w:rsidR="00ED0A30" w:rsidRDefault="00ED0A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仿宋简体">
    <w:altName w:val="宋体"/>
    <w:charset w:val="86"/>
    <w:family w:val="auto"/>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FB7" w:rsidRDefault="00795C49">
    <w:pPr>
      <w:pStyle w:val="ac"/>
      <w:framePr w:wrap="around" w:vAnchor="text" w:hAnchor="margin" w:xAlign="outside" w:y="1"/>
      <w:rPr>
        <w:rStyle w:val="af0"/>
      </w:rPr>
    </w:pPr>
    <w:r>
      <w:fldChar w:fldCharType="begin"/>
    </w:r>
    <w:r w:rsidR="00031FB7">
      <w:rPr>
        <w:rStyle w:val="af0"/>
      </w:rPr>
      <w:instrText xml:space="preserve">PAGE  </w:instrText>
    </w:r>
    <w:r>
      <w:fldChar w:fldCharType="end"/>
    </w:r>
  </w:p>
  <w:p w:rsidR="00031FB7" w:rsidRDefault="00031FB7">
    <w:pPr>
      <w:pStyle w:val="ac"/>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FB7" w:rsidRDefault="00795C49">
    <w:pPr>
      <w:pStyle w:val="ac"/>
      <w:jc w:val="center"/>
    </w:pPr>
    <w:r>
      <w:fldChar w:fldCharType="begin"/>
    </w:r>
    <w:r w:rsidR="00031FB7">
      <w:instrText>PAGE   \* MERGEFORMAT</w:instrText>
    </w:r>
    <w:r>
      <w:fldChar w:fldCharType="separate"/>
    </w:r>
    <w:r w:rsidR="00BD1D77" w:rsidRPr="00BD1D77">
      <w:rPr>
        <w:noProof/>
        <w:lang w:val="zh-CN"/>
      </w:rPr>
      <w:t>1</w:t>
    </w:r>
    <w:r>
      <w:fldChar w:fldCharType="end"/>
    </w:r>
  </w:p>
  <w:p w:rsidR="00031FB7" w:rsidRDefault="00031FB7">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A30" w:rsidRDefault="00ED0A30">
      <w:r>
        <w:separator/>
      </w:r>
    </w:p>
  </w:footnote>
  <w:footnote w:type="continuationSeparator" w:id="0">
    <w:p w:rsidR="00ED0A30" w:rsidRDefault="00ED0A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tentative="1">
      <w:start w:val="1"/>
      <w:numFmt w:val="chineseCountingThousand"/>
      <w:suff w:val="nothing"/>
      <w:lvlText w:val="%1、"/>
      <w:lvlJc w:val="left"/>
      <w:rPr>
        <w:rFonts w:hint="eastAsia"/>
      </w:rPr>
    </w:lvl>
    <w:lvl w:ilvl="1" w:tentative="1">
      <w:start w:val="1"/>
      <w:numFmt w:val="chineseCountingThousand"/>
      <w:pStyle w:val="2"/>
      <w:suff w:val="nothing"/>
      <w:lvlText w:val="（%2）"/>
      <w:lvlJc w:val="left"/>
      <w:rPr>
        <w:rFonts w:hint="eastAsia"/>
      </w:rPr>
    </w:lvl>
    <w:lvl w:ilvl="2" w:tentative="1">
      <w:start w:val="2"/>
      <w:numFmt w:val="decimal"/>
      <w:suff w:val="nothing"/>
      <w:lvlText w:val="%3."/>
      <w:lvlJc w:val="left"/>
      <w:rPr>
        <w:rFonts w:hint="eastAsia"/>
      </w:rPr>
    </w:lvl>
    <w:lvl w:ilvl="3" w:tentative="1">
      <w:start w:val="1"/>
      <w:numFmt w:val="none"/>
      <w:suff w:val="nothing"/>
      <w:lvlText w:val=""/>
      <w:lvlJc w:val="left"/>
      <w:rPr>
        <w:rFonts w:hint="eastAsia"/>
      </w:rPr>
    </w:lvl>
    <w:lvl w:ilvl="4" w:tentative="1">
      <w:start w:val="1"/>
      <w:numFmt w:val="none"/>
      <w:suff w:val="nothing"/>
      <w:lvlText w:val=""/>
      <w:lvlJc w:val="left"/>
      <w:rPr>
        <w:rFonts w:hint="eastAsia"/>
      </w:rPr>
    </w:lvl>
    <w:lvl w:ilvl="5" w:tentative="1">
      <w:start w:val="1"/>
      <w:numFmt w:val="none"/>
      <w:suff w:val="nothing"/>
      <w:lvlText w:val=""/>
      <w:lvlJc w:val="left"/>
      <w:rPr>
        <w:rFonts w:hint="eastAsia"/>
      </w:rPr>
    </w:lvl>
    <w:lvl w:ilvl="6" w:tentative="1">
      <w:start w:val="1"/>
      <w:numFmt w:val="none"/>
      <w:suff w:val="nothing"/>
      <w:lvlText w:val=""/>
      <w:lvlJc w:val="left"/>
      <w:rPr>
        <w:rFonts w:hint="eastAsia"/>
      </w:rPr>
    </w:lvl>
    <w:lvl w:ilvl="7" w:tentative="1">
      <w:start w:val="1"/>
      <w:numFmt w:val="none"/>
      <w:suff w:val="nothing"/>
      <w:lvlText w:val=""/>
      <w:lvlJc w:val="left"/>
      <w:rPr>
        <w:rFonts w:hint="eastAsia"/>
      </w:rPr>
    </w:lvl>
    <w:lvl w:ilvl="8" w:tentative="1">
      <w:start w:val="1"/>
      <w:numFmt w:val="none"/>
      <w:suff w:val="nothing"/>
      <w:lvlText w:val=""/>
      <w:lvlJc w:val="left"/>
      <w:rPr>
        <w:rFonts w:hint="eastAsia"/>
      </w:rPr>
    </w:lvl>
  </w:abstractNum>
  <w:abstractNum w:abstractNumId="1">
    <w:nsid w:val="366458CF"/>
    <w:multiLevelType w:val="multilevel"/>
    <w:tmpl w:val="397C1972"/>
    <w:lvl w:ilvl="0">
      <w:start w:val="1"/>
      <w:numFmt w:val="chineseCountingThousand"/>
      <w:lvlText w:val="第%1条"/>
      <w:lvlJc w:val="left"/>
      <w:pPr>
        <w:ind w:left="1756" w:hanging="480"/>
      </w:pPr>
      <w:rPr>
        <w:rFonts w:hint="eastAsia"/>
        <w:b/>
        <w:i w:val="0"/>
        <w:sz w:val="32"/>
        <w:szCs w:val="32"/>
        <w:lang w:val="en-US"/>
      </w:rPr>
    </w:lvl>
    <w:lvl w:ilvl="1" w:tentative="1">
      <w:start w:val="2"/>
      <w:numFmt w:val="japaneseCounting"/>
      <w:lvlText w:val="（%2）"/>
      <w:lvlJc w:val="left"/>
      <w:pPr>
        <w:ind w:left="2211" w:hanging="1080"/>
      </w:pPr>
      <w:rPr>
        <w:rFonts w:hint="default"/>
      </w:rPr>
    </w:lvl>
    <w:lvl w:ilvl="2" w:tentative="1">
      <w:start w:val="1"/>
      <w:numFmt w:val="lowerRoman"/>
      <w:lvlText w:val="%3."/>
      <w:lvlJc w:val="right"/>
      <w:pPr>
        <w:ind w:left="1971" w:hanging="420"/>
      </w:pPr>
    </w:lvl>
    <w:lvl w:ilvl="3" w:tentative="1">
      <w:start w:val="1"/>
      <w:numFmt w:val="decimal"/>
      <w:lvlText w:val="%4."/>
      <w:lvlJc w:val="left"/>
      <w:pPr>
        <w:ind w:left="2391" w:hanging="420"/>
      </w:pPr>
    </w:lvl>
    <w:lvl w:ilvl="4" w:tentative="1">
      <w:start w:val="1"/>
      <w:numFmt w:val="lowerLetter"/>
      <w:lvlText w:val="%5)"/>
      <w:lvlJc w:val="left"/>
      <w:pPr>
        <w:ind w:left="2811" w:hanging="420"/>
      </w:pPr>
    </w:lvl>
    <w:lvl w:ilvl="5" w:tentative="1">
      <w:start w:val="1"/>
      <w:numFmt w:val="lowerRoman"/>
      <w:lvlText w:val="%6."/>
      <w:lvlJc w:val="right"/>
      <w:pPr>
        <w:ind w:left="3231" w:hanging="420"/>
      </w:pPr>
    </w:lvl>
    <w:lvl w:ilvl="6" w:tentative="1">
      <w:start w:val="1"/>
      <w:numFmt w:val="decimal"/>
      <w:lvlText w:val="%7."/>
      <w:lvlJc w:val="left"/>
      <w:pPr>
        <w:ind w:left="3651" w:hanging="420"/>
      </w:pPr>
    </w:lvl>
    <w:lvl w:ilvl="7" w:tentative="1">
      <w:start w:val="1"/>
      <w:numFmt w:val="lowerLetter"/>
      <w:lvlText w:val="%8)"/>
      <w:lvlJc w:val="left"/>
      <w:pPr>
        <w:ind w:left="4071" w:hanging="420"/>
      </w:pPr>
    </w:lvl>
    <w:lvl w:ilvl="8" w:tentative="1">
      <w:start w:val="1"/>
      <w:numFmt w:val="lowerRoman"/>
      <w:lvlText w:val="%9."/>
      <w:lvlJc w:val="right"/>
      <w:pPr>
        <w:ind w:left="4491" w:hanging="420"/>
      </w:pPr>
    </w:lvl>
  </w:abstractNum>
  <w:abstractNum w:abstractNumId="2">
    <w:nsid w:val="397C1972"/>
    <w:multiLevelType w:val="multilevel"/>
    <w:tmpl w:val="DC2C1AF6"/>
    <w:lvl w:ilvl="0">
      <w:start w:val="1"/>
      <w:numFmt w:val="chineseCountingThousand"/>
      <w:lvlText w:val="第%1条"/>
      <w:lvlJc w:val="left"/>
      <w:pPr>
        <w:ind w:left="1756" w:hanging="480"/>
      </w:pPr>
      <w:rPr>
        <w:rFonts w:hint="eastAsia"/>
        <w:b/>
        <w:i w:val="0"/>
        <w:sz w:val="32"/>
        <w:szCs w:val="32"/>
        <w:lang w:val="en-US"/>
      </w:rPr>
    </w:lvl>
    <w:lvl w:ilvl="1" w:tentative="1">
      <w:start w:val="2"/>
      <w:numFmt w:val="japaneseCounting"/>
      <w:lvlText w:val="（%2）"/>
      <w:lvlJc w:val="left"/>
      <w:pPr>
        <w:ind w:left="2211" w:hanging="1080"/>
      </w:pPr>
      <w:rPr>
        <w:rFonts w:hint="default"/>
      </w:rPr>
    </w:lvl>
    <w:lvl w:ilvl="2" w:tentative="1">
      <w:start w:val="1"/>
      <w:numFmt w:val="lowerRoman"/>
      <w:lvlText w:val="%3."/>
      <w:lvlJc w:val="right"/>
      <w:pPr>
        <w:ind w:left="1971" w:hanging="420"/>
      </w:pPr>
    </w:lvl>
    <w:lvl w:ilvl="3" w:tentative="1">
      <w:start w:val="1"/>
      <w:numFmt w:val="decimal"/>
      <w:lvlText w:val="%4."/>
      <w:lvlJc w:val="left"/>
      <w:pPr>
        <w:ind w:left="2391" w:hanging="420"/>
      </w:pPr>
    </w:lvl>
    <w:lvl w:ilvl="4" w:tentative="1">
      <w:start w:val="1"/>
      <w:numFmt w:val="lowerLetter"/>
      <w:lvlText w:val="%5)"/>
      <w:lvlJc w:val="left"/>
      <w:pPr>
        <w:ind w:left="2811" w:hanging="420"/>
      </w:pPr>
    </w:lvl>
    <w:lvl w:ilvl="5" w:tentative="1">
      <w:start w:val="1"/>
      <w:numFmt w:val="lowerRoman"/>
      <w:lvlText w:val="%6."/>
      <w:lvlJc w:val="right"/>
      <w:pPr>
        <w:ind w:left="3231" w:hanging="420"/>
      </w:pPr>
    </w:lvl>
    <w:lvl w:ilvl="6" w:tentative="1">
      <w:start w:val="1"/>
      <w:numFmt w:val="decimal"/>
      <w:lvlText w:val="%7."/>
      <w:lvlJc w:val="left"/>
      <w:pPr>
        <w:ind w:left="3651" w:hanging="420"/>
      </w:pPr>
    </w:lvl>
    <w:lvl w:ilvl="7" w:tentative="1">
      <w:start w:val="1"/>
      <w:numFmt w:val="lowerLetter"/>
      <w:lvlText w:val="%8)"/>
      <w:lvlJc w:val="left"/>
      <w:pPr>
        <w:ind w:left="4071" w:hanging="420"/>
      </w:pPr>
    </w:lvl>
    <w:lvl w:ilvl="8" w:tentative="1">
      <w:start w:val="1"/>
      <w:numFmt w:val="lowerRoman"/>
      <w:lvlText w:val="%9."/>
      <w:lvlJc w:val="right"/>
      <w:pPr>
        <w:ind w:left="4491" w:hanging="420"/>
      </w:pPr>
    </w:lvl>
  </w:abstractNum>
  <w:abstractNum w:abstractNumId="3">
    <w:nsid w:val="3D5F2020"/>
    <w:multiLevelType w:val="multilevel"/>
    <w:tmpl w:val="397C1972"/>
    <w:lvl w:ilvl="0">
      <w:start w:val="1"/>
      <w:numFmt w:val="chineseCountingThousand"/>
      <w:lvlText w:val="第%1条"/>
      <w:lvlJc w:val="left"/>
      <w:pPr>
        <w:ind w:left="1756" w:hanging="480"/>
      </w:pPr>
      <w:rPr>
        <w:rFonts w:hint="eastAsia"/>
        <w:b/>
        <w:i w:val="0"/>
        <w:sz w:val="32"/>
        <w:szCs w:val="32"/>
        <w:lang w:val="en-US"/>
      </w:rPr>
    </w:lvl>
    <w:lvl w:ilvl="1" w:tentative="1">
      <w:start w:val="2"/>
      <w:numFmt w:val="japaneseCounting"/>
      <w:lvlText w:val="（%2）"/>
      <w:lvlJc w:val="left"/>
      <w:pPr>
        <w:ind w:left="2211" w:hanging="1080"/>
      </w:pPr>
      <w:rPr>
        <w:rFonts w:hint="default"/>
      </w:rPr>
    </w:lvl>
    <w:lvl w:ilvl="2" w:tentative="1">
      <w:start w:val="1"/>
      <w:numFmt w:val="lowerRoman"/>
      <w:lvlText w:val="%3."/>
      <w:lvlJc w:val="right"/>
      <w:pPr>
        <w:ind w:left="1971" w:hanging="420"/>
      </w:pPr>
    </w:lvl>
    <w:lvl w:ilvl="3" w:tentative="1">
      <w:start w:val="1"/>
      <w:numFmt w:val="decimal"/>
      <w:lvlText w:val="%4."/>
      <w:lvlJc w:val="left"/>
      <w:pPr>
        <w:ind w:left="2391" w:hanging="420"/>
      </w:pPr>
    </w:lvl>
    <w:lvl w:ilvl="4" w:tentative="1">
      <w:start w:val="1"/>
      <w:numFmt w:val="lowerLetter"/>
      <w:lvlText w:val="%5)"/>
      <w:lvlJc w:val="left"/>
      <w:pPr>
        <w:ind w:left="2811" w:hanging="420"/>
      </w:pPr>
    </w:lvl>
    <w:lvl w:ilvl="5" w:tentative="1">
      <w:start w:val="1"/>
      <w:numFmt w:val="lowerRoman"/>
      <w:lvlText w:val="%6."/>
      <w:lvlJc w:val="right"/>
      <w:pPr>
        <w:ind w:left="3231" w:hanging="420"/>
      </w:pPr>
    </w:lvl>
    <w:lvl w:ilvl="6" w:tentative="1">
      <w:start w:val="1"/>
      <w:numFmt w:val="decimal"/>
      <w:lvlText w:val="%7."/>
      <w:lvlJc w:val="left"/>
      <w:pPr>
        <w:ind w:left="3651" w:hanging="420"/>
      </w:pPr>
    </w:lvl>
    <w:lvl w:ilvl="7" w:tentative="1">
      <w:start w:val="1"/>
      <w:numFmt w:val="lowerLetter"/>
      <w:lvlText w:val="%8)"/>
      <w:lvlJc w:val="left"/>
      <w:pPr>
        <w:ind w:left="4071" w:hanging="420"/>
      </w:pPr>
    </w:lvl>
    <w:lvl w:ilvl="8" w:tentative="1">
      <w:start w:val="1"/>
      <w:numFmt w:val="lowerRoman"/>
      <w:lvlText w:val="%9."/>
      <w:lvlJc w:val="right"/>
      <w:pPr>
        <w:ind w:left="4491" w:hanging="42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ocumentProtection w:formatting="1" w:enforcement="0"/>
  <w:defaultTabStop w:val="0"/>
  <w:drawingGridHorizontalSpacing w:val="109"/>
  <w:drawingGridVerticalSpacing w:val="287"/>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172A27"/>
    <w:rsid w:val="0000006B"/>
    <w:rsid w:val="00000216"/>
    <w:rsid w:val="0000038F"/>
    <w:rsid w:val="00000C96"/>
    <w:rsid w:val="000024D7"/>
    <w:rsid w:val="00002B46"/>
    <w:rsid w:val="00003A2A"/>
    <w:rsid w:val="00003D5C"/>
    <w:rsid w:val="00004DA8"/>
    <w:rsid w:val="000057E9"/>
    <w:rsid w:val="0000585D"/>
    <w:rsid w:val="00005D6F"/>
    <w:rsid w:val="00007432"/>
    <w:rsid w:val="000102A4"/>
    <w:rsid w:val="00010D75"/>
    <w:rsid w:val="000111A3"/>
    <w:rsid w:val="00011A05"/>
    <w:rsid w:val="00012565"/>
    <w:rsid w:val="00012C42"/>
    <w:rsid w:val="0001496E"/>
    <w:rsid w:val="0001504D"/>
    <w:rsid w:val="00015288"/>
    <w:rsid w:val="000167B1"/>
    <w:rsid w:val="00016A91"/>
    <w:rsid w:val="0002072A"/>
    <w:rsid w:val="000223CA"/>
    <w:rsid w:val="00022B60"/>
    <w:rsid w:val="00022BF6"/>
    <w:rsid w:val="00023042"/>
    <w:rsid w:val="0002387A"/>
    <w:rsid w:val="0002459C"/>
    <w:rsid w:val="0002476F"/>
    <w:rsid w:val="00024B12"/>
    <w:rsid w:val="00024B9B"/>
    <w:rsid w:val="00024C44"/>
    <w:rsid w:val="00025262"/>
    <w:rsid w:val="0002564C"/>
    <w:rsid w:val="0002578C"/>
    <w:rsid w:val="00026842"/>
    <w:rsid w:val="000269D1"/>
    <w:rsid w:val="00030CDA"/>
    <w:rsid w:val="00031EA7"/>
    <w:rsid w:val="00031FB7"/>
    <w:rsid w:val="00032325"/>
    <w:rsid w:val="000326F9"/>
    <w:rsid w:val="00032CEB"/>
    <w:rsid w:val="000331C0"/>
    <w:rsid w:val="00035A7A"/>
    <w:rsid w:val="00035E3A"/>
    <w:rsid w:val="000360D6"/>
    <w:rsid w:val="00037112"/>
    <w:rsid w:val="00037D03"/>
    <w:rsid w:val="00037DE0"/>
    <w:rsid w:val="00037E36"/>
    <w:rsid w:val="00040263"/>
    <w:rsid w:val="00040337"/>
    <w:rsid w:val="0004033F"/>
    <w:rsid w:val="000404F8"/>
    <w:rsid w:val="00042940"/>
    <w:rsid w:val="00043DD3"/>
    <w:rsid w:val="00044459"/>
    <w:rsid w:val="0004501B"/>
    <w:rsid w:val="00045158"/>
    <w:rsid w:val="00045FFB"/>
    <w:rsid w:val="00046C3E"/>
    <w:rsid w:val="00046DEB"/>
    <w:rsid w:val="00047268"/>
    <w:rsid w:val="00047334"/>
    <w:rsid w:val="0004778F"/>
    <w:rsid w:val="00050451"/>
    <w:rsid w:val="00050728"/>
    <w:rsid w:val="00050A56"/>
    <w:rsid w:val="000511A6"/>
    <w:rsid w:val="0005129F"/>
    <w:rsid w:val="00051444"/>
    <w:rsid w:val="0005177A"/>
    <w:rsid w:val="0005301F"/>
    <w:rsid w:val="00053F64"/>
    <w:rsid w:val="0005436A"/>
    <w:rsid w:val="000558A9"/>
    <w:rsid w:val="00055D39"/>
    <w:rsid w:val="00056188"/>
    <w:rsid w:val="00057A06"/>
    <w:rsid w:val="00057CE3"/>
    <w:rsid w:val="0006006E"/>
    <w:rsid w:val="00060FE5"/>
    <w:rsid w:val="000616BF"/>
    <w:rsid w:val="00061CBF"/>
    <w:rsid w:val="00062099"/>
    <w:rsid w:val="00062EE7"/>
    <w:rsid w:val="00063681"/>
    <w:rsid w:val="00064A76"/>
    <w:rsid w:val="0006578A"/>
    <w:rsid w:val="00065FA2"/>
    <w:rsid w:val="00066A85"/>
    <w:rsid w:val="00067024"/>
    <w:rsid w:val="000704A3"/>
    <w:rsid w:val="0007172B"/>
    <w:rsid w:val="00071A43"/>
    <w:rsid w:val="00071BF3"/>
    <w:rsid w:val="00072534"/>
    <w:rsid w:val="00072E98"/>
    <w:rsid w:val="00073599"/>
    <w:rsid w:val="00073B90"/>
    <w:rsid w:val="00073C0F"/>
    <w:rsid w:val="0007426F"/>
    <w:rsid w:val="00076B83"/>
    <w:rsid w:val="00077215"/>
    <w:rsid w:val="00077D6C"/>
    <w:rsid w:val="00077DD8"/>
    <w:rsid w:val="000834B0"/>
    <w:rsid w:val="00083EA9"/>
    <w:rsid w:val="0008490B"/>
    <w:rsid w:val="00084B83"/>
    <w:rsid w:val="000850E9"/>
    <w:rsid w:val="00085BA9"/>
    <w:rsid w:val="00087530"/>
    <w:rsid w:val="00087AA5"/>
    <w:rsid w:val="0009079F"/>
    <w:rsid w:val="00091101"/>
    <w:rsid w:val="00091808"/>
    <w:rsid w:val="00091EB5"/>
    <w:rsid w:val="00092561"/>
    <w:rsid w:val="00093C16"/>
    <w:rsid w:val="00094A16"/>
    <w:rsid w:val="00094E52"/>
    <w:rsid w:val="00095502"/>
    <w:rsid w:val="00096DDE"/>
    <w:rsid w:val="00096E1D"/>
    <w:rsid w:val="00097CC8"/>
    <w:rsid w:val="000A08C4"/>
    <w:rsid w:val="000A0C72"/>
    <w:rsid w:val="000A0E63"/>
    <w:rsid w:val="000A1D35"/>
    <w:rsid w:val="000A24E3"/>
    <w:rsid w:val="000A40B8"/>
    <w:rsid w:val="000A4BD9"/>
    <w:rsid w:val="000A4BE6"/>
    <w:rsid w:val="000A66F8"/>
    <w:rsid w:val="000A7080"/>
    <w:rsid w:val="000A73D7"/>
    <w:rsid w:val="000A73F8"/>
    <w:rsid w:val="000A7DE4"/>
    <w:rsid w:val="000B02E2"/>
    <w:rsid w:val="000B046A"/>
    <w:rsid w:val="000B06D7"/>
    <w:rsid w:val="000B07D7"/>
    <w:rsid w:val="000B0C02"/>
    <w:rsid w:val="000B2679"/>
    <w:rsid w:val="000B2AC5"/>
    <w:rsid w:val="000B3E58"/>
    <w:rsid w:val="000B41C8"/>
    <w:rsid w:val="000B502C"/>
    <w:rsid w:val="000B642D"/>
    <w:rsid w:val="000B708C"/>
    <w:rsid w:val="000B7A57"/>
    <w:rsid w:val="000B7C1F"/>
    <w:rsid w:val="000C0795"/>
    <w:rsid w:val="000C1EBF"/>
    <w:rsid w:val="000C226D"/>
    <w:rsid w:val="000C307E"/>
    <w:rsid w:val="000C43F6"/>
    <w:rsid w:val="000C44F2"/>
    <w:rsid w:val="000C5478"/>
    <w:rsid w:val="000C5D59"/>
    <w:rsid w:val="000D20CF"/>
    <w:rsid w:val="000D32E3"/>
    <w:rsid w:val="000D4484"/>
    <w:rsid w:val="000D49F8"/>
    <w:rsid w:val="000D5DE3"/>
    <w:rsid w:val="000D5EC8"/>
    <w:rsid w:val="000D69C3"/>
    <w:rsid w:val="000D6DB9"/>
    <w:rsid w:val="000D7685"/>
    <w:rsid w:val="000E0493"/>
    <w:rsid w:val="000E0794"/>
    <w:rsid w:val="000E0F37"/>
    <w:rsid w:val="000E10C6"/>
    <w:rsid w:val="000E1C95"/>
    <w:rsid w:val="000E2C62"/>
    <w:rsid w:val="000E3955"/>
    <w:rsid w:val="000E5DD5"/>
    <w:rsid w:val="000E6459"/>
    <w:rsid w:val="000E6532"/>
    <w:rsid w:val="000E6B2F"/>
    <w:rsid w:val="000E7736"/>
    <w:rsid w:val="000F0E34"/>
    <w:rsid w:val="000F2358"/>
    <w:rsid w:val="000F23CE"/>
    <w:rsid w:val="000F4AD9"/>
    <w:rsid w:val="000F5465"/>
    <w:rsid w:val="000F6225"/>
    <w:rsid w:val="000F725B"/>
    <w:rsid w:val="000F7A0C"/>
    <w:rsid w:val="000F7A44"/>
    <w:rsid w:val="000F7D35"/>
    <w:rsid w:val="00100020"/>
    <w:rsid w:val="0010060C"/>
    <w:rsid w:val="00101C3A"/>
    <w:rsid w:val="00103050"/>
    <w:rsid w:val="00103BE6"/>
    <w:rsid w:val="00103F58"/>
    <w:rsid w:val="00103FA2"/>
    <w:rsid w:val="00104129"/>
    <w:rsid w:val="001043C6"/>
    <w:rsid w:val="00105699"/>
    <w:rsid w:val="00105CEB"/>
    <w:rsid w:val="00107A19"/>
    <w:rsid w:val="00110922"/>
    <w:rsid w:val="00111824"/>
    <w:rsid w:val="001122E2"/>
    <w:rsid w:val="001130E1"/>
    <w:rsid w:val="00113384"/>
    <w:rsid w:val="00113736"/>
    <w:rsid w:val="00115354"/>
    <w:rsid w:val="001163A1"/>
    <w:rsid w:val="00116E9F"/>
    <w:rsid w:val="00117A47"/>
    <w:rsid w:val="00117A87"/>
    <w:rsid w:val="00120480"/>
    <w:rsid w:val="00121DBA"/>
    <w:rsid w:val="00123EF8"/>
    <w:rsid w:val="00123FA9"/>
    <w:rsid w:val="00124390"/>
    <w:rsid w:val="0012460C"/>
    <w:rsid w:val="00124D92"/>
    <w:rsid w:val="00124E6A"/>
    <w:rsid w:val="0012640C"/>
    <w:rsid w:val="00126F14"/>
    <w:rsid w:val="001276F7"/>
    <w:rsid w:val="0013079E"/>
    <w:rsid w:val="0013092C"/>
    <w:rsid w:val="00130C3C"/>
    <w:rsid w:val="001329D1"/>
    <w:rsid w:val="00132F1B"/>
    <w:rsid w:val="00133C42"/>
    <w:rsid w:val="00134449"/>
    <w:rsid w:val="001345AC"/>
    <w:rsid w:val="00134A5C"/>
    <w:rsid w:val="00134E89"/>
    <w:rsid w:val="00136693"/>
    <w:rsid w:val="00136A22"/>
    <w:rsid w:val="00137F57"/>
    <w:rsid w:val="00140935"/>
    <w:rsid w:val="00140F31"/>
    <w:rsid w:val="0014148A"/>
    <w:rsid w:val="0014158E"/>
    <w:rsid w:val="00142351"/>
    <w:rsid w:val="00142C27"/>
    <w:rsid w:val="00144B66"/>
    <w:rsid w:val="00145207"/>
    <w:rsid w:val="00146912"/>
    <w:rsid w:val="00151BB3"/>
    <w:rsid w:val="0015268C"/>
    <w:rsid w:val="00153235"/>
    <w:rsid w:val="0015473D"/>
    <w:rsid w:val="001549BC"/>
    <w:rsid w:val="00155905"/>
    <w:rsid w:val="00155FCD"/>
    <w:rsid w:val="00156EEA"/>
    <w:rsid w:val="0015713D"/>
    <w:rsid w:val="00157529"/>
    <w:rsid w:val="00157957"/>
    <w:rsid w:val="0016010C"/>
    <w:rsid w:val="0016075E"/>
    <w:rsid w:val="00160B13"/>
    <w:rsid w:val="00160B2E"/>
    <w:rsid w:val="00161273"/>
    <w:rsid w:val="0016169F"/>
    <w:rsid w:val="00162113"/>
    <w:rsid w:val="00164929"/>
    <w:rsid w:val="00164CAB"/>
    <w:rsid w:val="00165A7D"/>
    <w:rsid w:val="00166516"/>
    <w:rsid w:val="00167197"/>
    <w:rsid w:val="001674FD"/>
    <w:rsid w:val="00167F5D"/>
    <w:rsid w:val="00170D08"/>
    <w:rsid w:val="0017111A"/>
    <w:rsid w:val="00171453"/>
    <w:rsid w:val="00171DAB"/>
    <w:rsid w:val="0017245D"/>
    <w:rsid w:val="00172A27"/>
    <w:rsid w:val="001732D5"/>
    <w:rsid w:val="001733BE"/>
    <w:rsid w:val="00174440"/>
    <w:rsid w:val="00174704"/>
    <w:rsid w:val="00174A43"/>
    <w:rsid w:val="00174C45"/>
    <w:rsid w:val="00174D0E"/>
    <w:rsid w:val="0017707B"/>
    <w:rsid w:val="00177B46"/>
    <w:rsid w:val="00180831"/>
    <w:rsid w:val="001818B8"/>
    <w:rsid w:val="00182542"/>
    <w:rsid w:val="00183EEC"/>
    <w:rsid w:val="0018496D"/>
    <w:rsid w:val="00185C39"/>
    <w:rsid w:val="00185F5F"/>
    <w:rsid w:val="00186F10"/>
    <w:rsid w:val="001874EC"/>
    <w:rsid w:val="00187674"/>
    <w:rsid w:val="00187A11"/>
    <w:rsid w:val="00190FA9"/>
    <w:rsid w:val="00191253"/>
    <w:rsid w:val="001913F2"/>
    <w:rsid w:val="001923B9"/>
    <w:rsid w:val="00192A1A"/>
    <w:rsid w:val="001935DB"/>
    <w:rsid w:val="00193AFF"/>
    <w:rsid w:val="00193F0D"/>
    <w:rsid w:val="00194030"/>
    <w:rsid w:val="00194751"/>
    <w:rsid w:val="00194B69"/>
    <w:rsid w:val="00195D6C"/>
    <w:rsid w:val="00196A2C"/>
    <w:rsid w:val="00196B09"/>
    <w:rsid w:val="001A054D"/>
    <w:rsid w:val="001A0766"/>
    <w:rsid w:val="001A1988"/>
    <w:rsid w:val="001A1AFF"/>
    <w:rsid w:val="001A28C5"/>
    <w:rsid w:val="001A362B"/>
    <w:rsid w:val="001A45B1"/>
    <w:rsid w:val="001A48C5"/>
    <w:rsid w:val="001A4A66"/>
    <w:rsid w:val="001A53BC"/>
    <w:rsid w:val="001A5617"/>
    <w:rsid w:val="001A617C"/>
    <w:rsid w:val="001A730E"/>
    <w:rsid w:val="001A782B"/>
    <w:rsid w:val="001A7876"/>
    <w:rsid w:val="001A79C5"/>
    <w:rsid w:val="001B12D0"/>
    <w:rsid w:val="001B2935"/>
    <w:rsid w:val="001B30D1"/>
    <w:rsid w:val="001B3B4B"/>
    <w:rsid w:val="001B4622"/>
    <w:rsid w:val="001B4B22"/>
    <w:rsid w:val="001B4B55"/>
    <w:rsid w:val="001B5A50"/>
    <w:rsid w:val="001B5D0E"/>
    <w:rsid w:val="001B5E31"/>
    <w:rsid w:val="001B5E60"/>
    <w:rsid w:val="001B6077"/>
    <w:rsid w:val="001B62B3"/>
    <w:rsid w:val="001B6920"/>
    <w:rsid w:val="001B6B64"/>
    <w:rsid w:val="001B7C24"/>
    <w:rsid w:val="001C0295"/>
    <w:rsid w:val="001C08A6"/>
    <w:rsid w:val="001C2561"/>
    <w:rsid w:val="001C2644"/>
    <w:rsid w:val="001C2E9F"/>
    <w:rsid w:val="001C3033"/>
    <w:rsid w:val="001C3F45"/>
    <w:rsid w:val="001C41A4"/>
    <w:rsid w:val="001C510D"/>
    <w:rsid w:val="001C57EF"/>
    <w:rsid w:val="001C5AE0"/>
    <w:rsid w:val="001C64C6"/>
    <w:rsid w:val="001C658A"/>
    <w:rsid w:val="001C6C0B"/>
    <w:rsid w:val="001C7209"/>
    <w:rsid w:val="001C7751"/>
    <w:rsid w:val="001C7E4D"/>
    <w:rsid w:val="001D1C40"/>
    <w:rsid w:val="001D29CF"/>
    <w:rsid w:val="001D53E7"/>
    <w:rsid w:val="001D62E7"/>
    <w:rsid w:val="001D6EB2"/>
    <w:rsid w:val="001E0077"/>
    <w:rsid w:val="001E0109"/>
    <w:rsid w:val="001E13B9"/>
    <w:rsid w:val="001E213E"/>
    <w:rsid w:val="001E4006"/>
    <w:rsid w:val="001E41EE"/>
    <w:rsid w:val="001E4AB0"/>
    <w:rsid w:val="001E6160"/>
    <w:rsid w:val="001E61C1"/>
    <w:rsid w:val="001E6956"/>
    <w:rsid w:val="001E6A74"/>
    <w:rsid w:val="001E6D1C"/>
    <w:rsid w:val="001E6E29"/>
    <w:rsid w:val="001F077A"/>
    <w:rsid w:val="001F0B0C"/>
    <w:rsid w:val="001F1661"/>
    <w:rsid w:val="001F219B"/>
    <w:rsid w:val="001F2C80"/>
    <w:rsid w:val="001F4C5D"/>
    <w:rsid w:val="001F60D2"/>
    <w:rsid w:val="001F6D30"/>
    <w:rsid w:val="001F6F9E"/>
    <w:rsid w:val="001F7B96"/>
    <w:rsid w:val="0020067D"/>
    <w:rsid w:val="0020790D"/>
    <w:rsid w:val="00207B71"/>
    <w:rsid w:val="0021027C"/>
    <w:rsid w:val="002135F3"/>
    <w:rsid w:val="00214774"/>
    <w:rsid w:val="0021483B"/>
    <w:rsid w:val="00214BE5"/>
    <w:rsid w:val="002219B7"/>
    <w:rsid w:val="00222354"/>
    <w:rsid w:val="00222AC7"/>
    <w:rsid w:val="00222DED"/>
    <w:rsid w:val="0022351F"/>
    <w:rsid w:val="00225296"/>
    <w:rsid w:val="0022553F"/>
    <w:rsid w:val="0022754D"/>
    <w:rsid w:val="00227DAA"/>
    <w:rsid w:val="002302D4"/>
    <w:rsid w:val="002308DE"/>
    <w:rsid w:val="00231334"/>
    <w:rsid w:val="0023179A"/>
    <w:rsid w:val="002326DE"/>
    <w:rsid w:val="00232949"/>
    <w:rsid w:val="00232B21"/>
    <w:rsid w:val="0023415C"/>
    <w:rsid w:val="00234272"/>
    <w:rsid w:val="00235587"/>
    <w:rsid w:val="002367EF"/>
    <w:rsid w:val="00241613"/>
    <w:rsid w:val="002427B6"/>
    <w:rsid w:val="00243B26"/>
    <w:rsid w:val="0024521B"/>
    <w:rsid w:val="00246037"/>
    <w:rsid w:val="00246380"/>
    <w:rsid w:val="002476AA"/>
    <w:rsid w:val="00250415"/>
    <w:rsid w:val="00250CF7"/>
    <w:rsid w:val="002547A9"/>
    <w:rsid w:val="00255147"/>
    <w:rsid w:val="00256073"/>
    <w:rsid w:val="00256E75"/>
    <w:rsid w:val="00257353"/>
    <w:rsid w:val="00257970"/>
    <w:rsid w:val="00257B89"/>
    <w:rsid w:val="00260AB6"/>
    <w:rsid w:val="00261442"/>
    <w:rsid w:val="00261E62"/>
    <w:rsid w:val="0026230F"/>
    <w:rsid w:val="002641C1"/>
    <w:rsid w:val="0026518B"/>
    <w:rsid w:val="00265EA9"/>
    <w:rsid w:val="00267361"/>
    <w:rsid w:val="0026760B"/>
    <w:rsid w:val="002700D3"/>
    <w:rsid w:val="00270449"/>
    <w:rsid w:val="00271079"/>
    <w:rsid w:val="002722E2"/>
    <w:rsid w:val="002729DC"/>
    <w:rsid w:val="002739CA"/>
    <w:rsid w:val="00274781"/>
    <w:rsid w:val="00274E38"/>
    <w:rsid w:val="00274E3F"/>
    <w:rsid w:val="0027543D"/>
    <w:rsid w:val="002758C6"/>
    <w:rsid w:val="00276CF3"/>
    <w:rsid w:val="00277536"/>
    <w:rsid w:val="002777D7"/>
    <w:rsid w:val="0028085F"/>
    <w:rsid w:val="00281D68"/>
    <w:rsid w:val="00281E67"/>
    <w:rsid w:val="00281F4E"/>
    <w:rsid w:val="00282AD6"/>
    <w:rsid w:val="00282D2C"/>
    <w:rsid w:val="002833B8"/>
    <w:rsid w:val="00283413"/>
    <w:rsid w:val="0028366C"/>
    <w:rsid w:val="00287083"/>
    <w:rsid w:val="00291239"/>
    <w:rsid w:val="002918E7"/>
    <w:rsid w:val="00292AC0"/>
    <w:rsid w:val="0029337D"/>
    <w:rsid w:val="002942CA"/>
    <w:rsid w:val="00294E3E"/>
    <w:rsid w:val="002979A1"/>
    <w:rsid w:val="00297EFA"/>
    <w:rsid w:val="002A03D3"/>
    <w:rsid w:val="002A1485"/>
    <w:rsid w:val="002A1628"/>
    <w:rsid w:val="002A1C6F"/>
    <w:rsid w:val="002A3213"/>
    <w:rsid w:val="002A3587"/>
    <w:rsid w:val="002A441E"/>
    <w:rsid w:val="002A45BF"/>
    <w:rsid w:val="002A513D"/>
    <w:rsid w:val="002A55ED"/>
    <w:rsid w:val="002A599D"/>
    <w:rsid w:val="002A787E"/>
    <w:rsid w:val="002B05E3"/>
    <w:rsid w:val="002B15F3"/>
    <w:rsid w:val="002B1CF4"/>
    <w:rsid w:val="002B2C4C"/>
    <w:rsid w:val="002B2CC8"/>
    <w:rsid w:val="002B420D"/>
    <w:rsid w:val="002B582F"/>
    <w:rsid w:val="002B5BEE"/>
    <w:rsid w:val="002B6BC0"/>
    <w:rsid w:val="002B7349"/>
    <w:rsid w:val="002B7A6F"/>
    <w:rsid w:val="002B7F9F"/>
    <w:rsid w:val="002C0B2C"/>
    <w:rsid w:val="002C16DB"/>
    <w:rsid w:val="002C175C"/>
    <w:rsid w:val="002C201C"/>
    <w:rsid w:val="002C22CF"/>
    <w:rsid w:val="002C22FF"/>
    <w:rsid w:val="002C2544"/>
    <w:rsid w:val="002C2F1B"/>
    <w:rsid w:val="002C308D"/>
    <w:rsid w:val="002C3524"/>
    <w:rsid w:val="002C407B"/>
    <w:rsid w:val="002C44D3"/>
    <w:rsid w:val="002C50B1"/>
    <w:rsid w:val="002C61DD"/>
    <w:rsid w:val="002C6B21"/>
    <w:rsid w:val="002C71FF"/>
    <w:rsid w:val="002C72CF"/>
    <w:rsid w:val="002D0648"/>
    <w:rsid w:val="002D1EC2"/>
    <w:rsid w:val="002D378F"/>
    <w:rsid w:val="002D4958"/>
    <w:rsid w:val="002D4A42"/>
    <w:rsid w:val="002D5BC4"/>
    <w:rsid w:val="002D64F4"/>
    <w:rsid w:val="002D6EF9"/>
    <w:rsid w:val="002D74CC"/>
    <w:rsid w:val="002E08CC"/>
    <w:rsid w:val="002E0B2D"/>
    <w:rsid w:val="002E0F9B"/>
    <w:rsid w:val="002E2245"/>
    <w:rsid w:val="002E401B"/>
    <w:rsid w:val="002E44BC"/>
    <w:rsid w:val="002E496B"/>
    <w:rsid w:val="002E4B73"/>
    <w:rsid w:val="002E5A7A"/>
    <w:rsid w:val="002E62C9"/>
    <w:rsid w:val="002E64BF"/>
    <w:rsid w:val="002E73F8"/>
    <w:rsid w:val="002E7A53"/>
    <w:rsid w:val="002F188D"/>
    <w:rsid w:val="002F314D"/>
    <w:rsid w:val="002F3EF9"/>
    <w:rsid w:val="002F44B8"/>
    <w:rsid w:val="002F4C11"/>
    <w:rsid w:val="002F51B7"/>
    <w:rsid w:val="002F572E"/>
    <w:rsid w:val="002F750D"/>
    <w:rsid w:val="002F761A"/>
    <w:rsid w:val="002F777A"/>
    <w:rsid w:val="002F77F1"/>
    <w:rsid w:val="00301BB9"/>
    <w:rsid w:val="003028FD"/>
    <w:rsid w:val="003034EB"/>
    <w:rsid w:val="00303F05"/>
    <w:rsid w:val="0030476F"/>
    <w:rsid w:val="003052D4"/>
    <w:rsid w:val="00305BB0"/>
    <w:rsid w:val="00307D78"/>
    <w:rsid w:val="00307F8C"/>
    <w:rsid w:val="0031198D"/>
    <w:rsid w:val="003129B2"/>
    <w:rsid w:val="0031339E"/>
    <w:rsid w:val="00313D1D"/>
    <w:rsid w:val="003141F1"/>
    <w:rsid w:val="00315846"/>
    <w:rsid w:val="00315CBD"/>
    <w:rsid w:val="00316955"/>
    <w:rsid w:val="00317236"/>
    <w:rsid w:val="00321231"/>
    <w:rsid w:val="0032123D"/>
    <w:rsid w:val="00321FD0"/>
    <w:rsid w:val="0032214C"/>
    <w:rsid w:val="003221BF"/>
    <w:rsid w:val="0032277E"/>
    <w:rsid w:val="00323EBC"/>
    <w:rsid w:val="00324A56"/>
    <w:rsid w:val="00324AD2"/>
    <w:rsid w:val="0032571B"/>
    <w:rsid w:val="00327104"/>
    <w:rsid w:val="00327ED0"/>
    <w:rsid w:val="003300F4"/>
    <w:rsid w:val="0033184C"/>
    <w:rsid w:val="00331EFE"/>
    <w:rsid w:val="00332A2B"/>
    <w:rsid w:val="00332B2A"/>
    <w:rsid w:val="00332F4C"/>
    <w:rsid w:val="0033472A"/>
    <w:rsid w:val="003348B5"/>
    <w:rsid w:val="00334D15"/>
    <w:rsid w:val="00336189"/>
    <w:rsid w:val="00336493"/>
    <w:rsid w:val="00336B2B"/>
    <w:rsid w:val="003373FA"/>
    <w:rsid w:val="00337B83"/>
    <w:rsid w:val="003408A3"/>
    <w:rsid w:val="00340A66"/>
    <w:rsid w:val="00340E0F"/>
    <w:rsid w:val="00341B3C"/>
    <w:rsid w:val="00342009"/>
    <w:rsid w:val="003428F3"/>
    <w:rsid w:val="00343159"/>
    <w:rsid w:val="00343216"/>
    <w:rsid w:val="0034360E"/>
    <w:rsid w:val="00343988"/>
    <w:rsid w:val="00343FD6"/>
    <w:rsid w:val="00344785"/>
    <w:rsid w:val="00344E2C"/>
    <w:rsid w:val="003457B7"/>
    <w:rsid w:val="00345FF5"/>
    <w:rsid w:val="0034603A"/>
    <w:rsid w:val="00350B3E"/>
    <w:rsid w:val="00350CCB"/>
    <w:rsid w:val="00351783"/>
    <w:rsid w:val="00352B40"/>
    <w:rsid w:val="003534A4"/>
    <w:rsid w:val="003534A7"/>
    <w:rsid w:val="003544B6"/>
    <w:rsid w:val="003548B3"/>
    <w:rsid w:val="00355C3D"/>
    <w:rsid w:val="00355CF6"/>
    <w:rsid w:val="00356C52"/>
    <w:rsid w:val="00356E66"/>
    <w:rsid w:val="00357072"/>
    <w:rsid w:val="00357E76"/>
    <w:rsid w:val="00360699"/>
    <w:rsid w:val="00360A71"/>
    <w:rsid w:val="0036167A"/>
    <w:rsid w:val="00362176"/>
    <w:rsid w:val="00362C72"/>
    <w:rsid w:val="00363370"/>
    <w:rsid w:val="003635C8"/>
    <w:rsid w:val="00363769"/>
    <w:rsid w:val="003637BB"/>
    <w:rsid w:val="0036402A"/>
    <w:rsid w:val="00364966"/>
    <w:rsid w:val="00365D21"/>
    <w:rsid w:val="0036668C"/>
    <w:rsid w:val="00366797"/>
    <w:rsid w:val="00366CCE"/>
    <w:rsid w:val="00367816"/>
    <w:rsid w:val="003679DE"/>
    <w:rsid w:val="0037050A"/>
    <w:rsid w:val="00371377"/>
    <w:rsid w:val="003717A0"/>
    <w:rsid w:val="00371E5C"/>
    <w:rsid w:val="00372DB5"/>
    <w:rsid w:val="00373B1F"/>
    <w:rsid w:val="0037418C"/>
    <w:rsid w:val="00375877"/>
    <w:rsid w:val="00377C02"/>
    <w:rsid w:val="003801F8"/>
    <w:rsid w:val="003808CC"/>
    <w:rsid w:val="00382336"/>
    <w:rsid w:val="00382615"/>
    <w:rsid w:val="00383559"/>
    <w:rsid w:val="0038383A"/>
    <w:rsid w:val="003840D1"/>
    <w:rsid w:val="00384BC6"/>
    <w:rsid w:val="00385702"/>
    <w:rsid w:val="003857B0"/>
    <w:rsid w:val="003858C2"/>
    <w:rsid w:val="00385B2C"/>
    <w:rsid w:val="003861F9"/>
    <w:rsid w:val="0038764F"/>
    <w:rsid w:val="00387DA9"/>
    <w:rsid w:val="003905C4"/>
    <w:rsid w:val="00392E36"/>
    <w:rsid w:val="0039312A"/>
    <w:rsid w:val="003934E2"/>
    <w:rsid w:val="00393AFF"/>
    <w:rsid w:val="00393E99"/>
    <w:rsid w:val="00394D8B"/>
    <w:rsid w:val="00395AA8"/>
    <w:rsid w:val="00395E27"/>
    <w:rsid w:val="00397231"/>
    <w:rsid w:val="00397281"/>
    <w:rsid w:val="00397964"/>
    <w:rsid w:val="003A0172"/>
    <w:rsid w:val="003A0DBF"/>
    <w:rsid w:val="003A2731"/>
    <w:rsid w:val="003A2D71"/>
    <w:rsid w:val="003A33BE"/>
    <w:rsid w:val="003A3635"/>
    <w:rsid w:val="003A54BA"/>
    <w:rsid w:val="003A573B"/>
    <w:rsid w:val="003B030C"/>
    <w:rsid w:val="003B1196"/>
    <w:rsid w:val="003B1C0B"/>
    <w:rsid w:val="003B2B36"/>
    <w:rsid w:val="003B2EDC"/>
    <w:rsid w:val="003B3BC9"/>
    <w:rsid w:val="003B64AB"/>
    <w:rsid w:val="003B7510"/>
    <w:rsid w:val="003C1741"/>
    <w:rsid w:val="003C17A6"/>
    <w:rsid w:val="003C2AF8"/>
    <w:rsid w:val="003C33BC"/>
    <w:rsid w:val="003C3CF5"/>
    <w:rsid w:val="003C595E"/>
    <w:rsid w:val="003C60B7"/>
    <w:rsid w:val="003D00B0"/>
    <w:rsid w:val="003D03D9"/>
    <w:rsid w:val="003D1A51"/>
    <w:rsid w:val="003D1F1D"/>
    <w:rsid w:val="003D4066"/>
    <w:rsid w:val="003D4135"/>
    <w:rsid w:val="003D46A1"/>
    <w:rsid w:val="003D57DD"/>
    <w:rsid w:val="003D7289"/>
    <w:rsid w:val="003D75CC"/>
    <w:rsid w:val="003D7C66"/>
    <w:rsid w:val="003E02B2"/>
    <w:rsid w:val="003E04F7"/>
    <w:rsid w:val="003E0E36"/>
    <w:rsid w:val="003E11AB"/>
    <w:rsid w:val="003E166C"/>
    <w:rsid w:val="003E1677"/>
    <w:rsid w:val="003E185A"/>
    <w:rsid w:val="003E1D1D"/>
    <w:rsid w:val="003E2047"/>
    <w:rsid w:val="003E2B88"/>
    <w:rsid w:val="003E3359"/>
    <w:rsid w:val="003E46CC"/>
    <w:rsid w:val="003E4DF0"/>
    <w:rsid w:val="003E58A0"/>
    <w:rsid w:val="003E5BFE"/>
    <w:rsid w:val="003E5D7E"/>
    <w:rsid w:val="003E5EE8"/>
    <w:rsid w:val="003E641E"/>
    <w:rsid w:val="003E7767"/>
    <w:rsid w:val="003F01EC"/>
    <w:rsid w:val="003F02D4"/>
    <w:rsid w:val="003F084A"/>
    <w:rsid w:val="003F4561"/>
    <w:rsid w:val="003F45F7"/>
    <w:rsid w:val="003F48DC"/>
    <w:rsid w:val="003F5090"/>
    <w:rsid w:val="003F50F4"/>
    <w:rsid w:val="003F52DF"/>
    <w:rsid w:val="003F6480"/>
    <w:rsid w:val="003F6A89"/>
    <w:rsid w:val="003F783C"/>
    <w:rsid w:val="00400DD4"/>
    <w:rsid w:val="00400F30"/>
    <w:rsid w:val="00401041"/>
    <w:rsid w:val="00401953"/>
    <w:rsid w:val="0040255E"/>
    <w:rsid w:val="00402668"/>
    <w:rsid w:val="00403B82"/>
    <w:rsid w:val="004042D6"/>
    <w:rsid w:val="0040580B"/>
    <w:rsid w:val="00406B73"/>
    <w:rsid w:val="004111ED"/>
    <w:rsid w:val="0041162D"/>
    <w:rsid w:val="004116FE"/>
    <w:rsid w:val="0041297B"/>
    <w:rsid w:val="004135D0"/>
    <w:rsid w:val="00413F5A"/>
    <w:rsid w:val="0041427A"/>
    <w:rsid w:val="00414F40"/>
    <w:rsid w:val="00415254"/>
    <w:rsid w:val="00415676"/>
    <w:rsid w:val="004157B7"/>
    <w:rsid w:val="004158CF"/>
    <w:rsid w:val="004159AD"/>
    <w:rsid w:val="00415F75"/>
    <w:rsid w:val="00416C02"/>
    <w:rsid w:val="004172DC"/>
    <w:rsid w:val="00421CBD"/>
    <w:rsid w:val="004222E7"/>
    <w:rsid w:val="004234A7"/>
    <w:rsid w:val="004237AA"/>
    <w:rsid w:val="00423A81"/>
    <w:rsid w:val="00426267"/>
    <w:rsid w:val="0042681E"/>
    <w:rsid w:val="004269C1"/>
    <w:rsid w:val="00426C13"/>
    <w:rsid w:val="00427116"/>
    <w:rsid w:val="00427DC4"/>
    <w:rsid w:val="00430084"/>
    <w:rsid w:val="00430684"/>
    <w:rsid w:val="00431C43"/>
    <w:rsid w:val="00432A15"/>
    <w:rsid w:val="00432B29"/>
    <w:rsid w:val="00434762"/>
    <w:rsid w:val="00437EDF"/>
    <w:rsid w:val="00440D19"/>
    <w:rsid w:val="004414C9"/>
    <w:rsid w:val="00441BDB"/>
    <w:rsid w:val="004432A5"/>
    <w:rsid w:val="00443337"/>
    <w:rsid w:val="00443B6C"/>
    <w:rsid w:val="00443EEA"/>
    <w:rsid w:val="0044492D"/>
    <w:rsid w:val="00444C04"/>
    <w:rsid w:val="00445E79"/>
    <w:rsid w:val="00446308"/>
    <w:rsid w:val="00450F37"/>
    <w:rsid w:val="004530C5"/>
    <w:rsid w:val="00453418"/>
    <w:rsid w:val="004542E0"/>
    <w:rsid w:val="00454F6A"/>
    <w:rsid w:val="00455D8C"/>
    <w:rsid w:val="00456CAE"/>
    <w:rsid w:val="004576ED"/>
    <w:rsid w:val="00460A20"/>
    <w:rsid w:val="0046104B"/>
    <w:rsid w:val="0046147A"/>
    <w:rsid w:val="004618BF"/>
    <w:rsid w:val="00462669"/>
    <w:rsid w:val="00462AAD"/>
    <w:rsid w:val="00464CEB"/>
    <w:rsid w:val="004653B3"/>
    <w:rsid w:val="00470079"/>
    <w:rsid w:val="00470961"/>
    <w:rsid w:val="00472044"/>
    <w:rsid w:val="00472453"/>
    <w:rsid w:val="004736F1"/>
    <w:rsid w:val="00473AD5"/>
    <w:rsid w:val="00474162"/>
    <w:rsid w:val="004741A1"/>
    <w:rsid w:val="00474EA9"/>
    <w:rsid w:val="00475100"/>
    <w:rsid w:val="0047710D"/>
    <w:rsid w:val="0048166F"/>
    <w:rsid w:val="00482398"/>
    <w:rsid w:val="004835F3"/>
    <w:rsid w:val="004866BB"/>
    <w:rsid w:val="00490006"/>
    <w:rsid w:val="00490021"/>
    <w:rsid w:val="00491046"/>
    <w:rsid w:val="00492DBD"/>
    <w:rsid w:val="004931F0"/>
    <w:rsid w:val="00493A6F"/>
    <w:rsid w:val="00493B98"/>
    <w:rsid w:val="00493FC2"/>
    <w:rsid w:val="00494AC0"/>
    <w:rsid w:val="00495544"/>
    <w:rsid w:val="004955F1"/>
    <w:rsid w:val="00495D95"/>
    <w:rsid w:val="0049600B"/>
    <w:rsid w:val="00496032"/>
    <w:rsid w:val="004A0279"/>
    <w:rsid w:val="004A075A"/>
    <w:rsid w:val="004A1217"/>
    <w:rsid w:val="004A1268"/>
    <w:rsid w:val="004A1B3E"/>
    <w:rsid w:val="004A2C7C"/>
    <w:rsid w:val="004A3883"/>
    <w:rsid w:val="004A418A"/>
    <w:rsid w:val="004A4A7E"/>
    <w:rsid w:val="004A6070"/>
    <w:rsid w:val="004A6BF6"/>
    <w:rsid w:val="004A7803"/>
    <w:rsid w:val="004A7EC9"/>
    <w:rsid w:val="004B10FD"/>
    <w:rsid w:val="004B204A"/>
    <w:rsid w:val="004B3B1D"/>
    <w:rsid w:val="004B3D24"/>
    <w:rsid w:val="004B3E8E"/>
    <w:rsid w:val="004B452B"/>
    <w:rsid w:val="004B485B"/>
    <w:rsid w:val="004B4D74"/>
    <w:rsid w:val="004B52A2"/>
    <w:rsid w:val="004B5974"/>
    <w:rsid w:val="004B6087"/>
    <w:rsid w:val="004B689E"/>
    <w:rsid w:val="004B7AC4"/>
    <w:rsid w:val="004C0466"/>
    <w:rsid w:val="004C213B"/>
    <w:rsid w:val="004C3AE3"/>
    <w:rsid w:val="004C3BED"/>
    <w:rsid w:val="004C491A"/>
    <w:rsid w:val="004C4A1B"/>
    <w:rsid w:val="004C53B7"/>
    <w:rsid w:val="004C5613"/>
    <w:rsid w:val="004C790F"/>
    <w:rsid w:val="004C7BD1"/>
    <w:rsid w:val="004D070C"/>
    <w:rsid w:val="004D2C26"/>
    <w:rsid w:val="004D3282"/>
    <w:rsid w:val="004D34BC"/>
    <w:rsid w:val="004D47CA"/>
    <w:rsid w:val="004D4F3F"/>
    <w:rsid w:val="004D51D5"/>
    <w:rsid w:val="004D53A9"/>
    <w:rsid w:val="004D61F3"/>
    <w:rsid w:val="004D6887"/>
    <w:rsid w:val="004D68A3"/>
    <w:rsid w:val="004D7B55"/>
    <w:rsid w:val="004E0B6F"/>
    <w:rsid w:val="004E175E"/>
    <w:rsid w:val="004E1FDA"/>
    <w:rsid w:val="004E51CC"/>
    <w:rsid w:val="004E71A3"/>
    <w:rsid w:val="004E7E69"/>
    <w:rsid w:val="004F151F"/>
    <w:rsid w:val="004F2B76"/>
    <w:rsid w:val="004F3126"/>
    <w:rsid w:val="004F33A1"/>
    <w:rsid w:val="004F35D0"/>
    <w:rsid w:val="004F56F4"/>
    <w:rsid w:val="004F5CD3"/>
    <w:rsid w:val="004F7B61"/>
    <w:rsid w:val="00501392"/>
    <w:rsid w:val="00502980"/>
    <w:rsid w:val="0050321D"/>
    <w:rsid w:val="00503413"/>
    <w:rsid w:val="00503734"/>
    <w:rsid w:val="005038B8"/>
    <w:rsid w:val="005045F3"/>
    <w:rsid w:val="00504B90"/>
    <w:rsid w:val="005055F2"/>
    <w:rsid w:val="00506EFD"/>
    <w:rsid w:val="0051020F"/>
    <w:rsid w:val="00511509"/>
    <w:rsid w:val="00511D79"/>
    <w:rsid w:val="00512758"/>
    <w:rsid w:val="00513F06"/>
    <w:rsid w:val="00514230"/>
    <w:rsid w:val="00514968"/>
    <w:rsid w:val="00514EF4"/>
    <w:rsid w:val="00514F97"/>
    <w:rsid w:val="00515908"/>
    <w:rsid w:val="00515A0A"/>
    <w:rsid w:val="00516630"/>
    <w:rsid w:val="00516689"/>
    <w:rsid w:val="00516EC6"/>
    <w:rsid w:val="005176BA"/>
    <w:rsid w:val="00517EE5"/>
    <w:rsid w:val="00517FD8"/>
    <w:rsid w:val="0052246A"/>
    <w:rsid w:val="005226A1"/>
    <w:rsid w:val="005244F0"/>
    <w:rsid w:val="00525876"/>
    <w:rsid w:val="0052591D"/>
    <w:rsid w:val="005260BF"/>
    <w:rsid w:val="0052654A"/>
    <w:rsid w:val="005265F4"/>
    <w:rsid w:val="00526923"/>
    <w:rsid w:val="005307FC"/>
    <w:rsid w:val="0053102B"/>
    <w:rsid w:val="0053151C"/>
    <w:rsid w:val="005322D6"/>
    <w:rsid w:val="00533DEF"/>
    <w:rsid w:val="005342DA"/>
    <w:rsid w:val="00534CB2"/>
    <w:rsid w:val="00537237"/>
    <w:rsid w:val="00537B95"/>
    <w:rsid w:val="00541AB2"/>
    <w:rsid w:val="00541B0E"/>
    <w:rsid w:val="00541CAC"/>
    <w:rsid w:val="00542B0E"/>
    <w:rsid w:val="00542DE2"/>
    <w:rsid w:val="005435EC"/>
    <w:rsid w:val="00543FFA"/>
    <w:rsid w:val="005440A8"/>
    <w:rsid w:val="005440E1"/>
    <w:rsid w:val="00544C44"/>
    <w:rsid w:val="00544C71"/>
    <w:rsid w:val="00544EAD"/>
    <w:rsid w:val="00546065"/>
    <w:rsid w:val="00546201"/>
    <w:rsid w:val="00546C40"/>
    <w:rsid w:val="00546C81"/>
    <w:rsid w:val="00546CBD"/>
    <w:rsid w:val="005470BF"/>
    <w:rsid w:val="005476D0"/>
    <w:rsid w:val="005503C6"/>
    <w:rsid w:val="005504C7"/>
    <w:rsid w:val="005504C9"/>
    <w:rsid w:val="0055097D"/>
    <w:rsid w:val="00551B36"/>
    <w:rsid w:val="00551F32"/>
    <w:rsid w:val="005551B3"/>
    <w:rsid w:val="00555599"/>
    <w:rsid w:val="005555D7"/>
    <w:rsid w:val="00556489"/>
    <w:rsid w:val="00556703"/>
    <w:rsid w:val="005567E6"/>
    <w:rsid w:val="00557A12"/>
    <w:rsid w:val="00560CC0"/>
    <w:rsid w:val="00561A18"/>
    <w:rsid w:val="005620D1"/>
    <w:rsid w:val="0056351B"/>
    <w:rsid w:val="00563934"/>
    <w:rsid w:val="00564541"/>
    <w:rsid w:val="0056479D"/>
    <w:rsid w:val="00564A99"/>
    <w:rsid w:val="005663E2"/>
    <w:rsid w:val="00566420"/>
    <w:rsid w:val="00567238"/>
    <w:rsid w:val="00567BF4"/>
    <w:rsid w:val="00570A35"/>
    <w:rsid w:val="00571109"/>
    <w:rsid w:val="005720B9"/>
    <w:rsid w:val="00572E9A"/>
    <w:rsid w:val="005738B0"/>
    <w:rsid w:val="00573B1F"/>
    <w:rsid w:val="00575288"/>
    <w:rsid w:val="0057551A"/>
    <w:rsid w:val="005757F6"/>
    <w:rsid w:val="00576701"/>
    <w:rsid w:val="00576E2F"/>
    <w:rsid w:val="00583734"/>
    <w:rsid w:val="00583875"/>
    <w:rsid w:val="00583CB7"/>
    <w:rsid w:val="00584996"/>
    <w:rsid w:val="00584C49"/>
    <w:rsid w:val="00584D91"/>
    <w:rsid w:val="005859CE"/>
    <w:rsid w:val="00586E47"/>
    <w:rsid w:val="00590624"/>
    <w:rsid w:val="00591271"/>
    <w:rsid w:val="0059172A"/>
    <w:rsid w:val="00593A72"/>
    <w:rsid w:val="005946CE"/>
    <w:rsid w:val="00595CD8"/>
    <w:rsid w:val="00595CD9"/>
    <w:rsid w:val="00595E71"/>
    <w:rsid w:val="005964EC"/>
    <w:rsid w:val="00596946"/>
    <w:rsid w:val="005A0467"/>
    <w:rsid w:val="005A1AE4"/>
    <w:rsid w:val="005A3529"/>
    <w:rsid w:val="005A396A"/>
    <w:rsid w:val="005A3AC4"/>
    <w:rsid w:val="005A3D0B"/>
    <w:rsid w:val="005A4AFF"/>
    <w:rsid w:val="005A4D33"/>
    <w:rsid w:val="005A5372"/>
    <w:rsid w:val="005A5E06"/>
    <w:rsid w:val="005A5F5E"/>
    <w:rsid w:val="005B13F7"/>
    <w:rsid w:val="005B14DA"/>
    <w:rsid w:val="005B39C7"/>
    <w:rsid w:val="005B41BE"/>
    <w:rsid w:val="005B458A"/>
    <w:rsid w:val="005B543E"/>
    <w:rsid w:val="005C00DA"/>
    <w:rsid w:val="005C02A6"/>
    <w:rsid w:val="005C21C9"/>
    <w:rsid w:val="005C2490"/>
    <w:rsid w:val="005C28C4"/>
    <w:rsid w:val="005C2ECC"/>
    <w:rsid w:val="005C4E43"/>
    <w:rsid w:val="005C4FE1"/>
    <w:rsid w:val="005C5BE1"/>
    <w:rsid w:val="005C63C8"/>
    <w:rsid w:val="005D0901"/>
    <w:rsid w:val="005D0B87"/>
    <w:rsid w:val="005D0CA2"/>
    <w:rsid w:val="005D0EB4"/>
    <w:rsid w:val="005D16F4"/>
    <w:rsid w:val="005D1D6A"/>
    <w:rsid w:val="005D2F75"/>
    <w:rsid w:val="005D4D3B"/>
    <w:rsid w:val="005D52F6"/>
    <w:rsid w:val="005D67B5"/>
    <w:rsid w:val="005D7867"/>
    <w:rsid w:val="005D7B95"/>
    <w:rsid w:val="005D7BA5"/>
    <w:rsid w:val="005E0194"/>
    <w:rsid w:val="005E0472"/>
    <w:rsid w:val="005E1A71"/>
    <w:rsid w:val="005E1EE5"/>
    <w:rsid w:val="005E2B7C"/>
    <w:rsid w:val="005E31FD"/>
    <w:rsid w:val="005E49D5"/>
    <w:rsid w:val="005E562D"/>
    <w:rsid w:val="005E5A87"/>
    <w:rsid w:val="005E5C47"/>
    <w:rsid w:val="005E6E0B"/>
    <w:rsid w:val="005E7CFA"/>
    <w:rsid w:val="005E7D99"/>
    <w:rsid w:val="005E7EBA"/>
    <w:rsid w:val="005F0A58"/>
    <w:rsid w:val="005F16BE"/>
    <w:rsid w:val="005F2B6C"/>
    <w:rsid w:val="005F5232"/>
    <w:rsid w:val="005F60F7"/>
    <w:rsid w:val="005F6330"/>
    <w:rsid w:val="005F705C"/>
    <w:rsid w:val="005F7857"/>
    <w:rsid w:val="0060073A"/>
    <w:rsid w:val="00600951"/>
    <w:rsid w:val="006015F7"/>
    <w:rsid w:val="006043A0"/>
    <w:rsid w:val="006043B2"/>
    <w:rsid w:val="00604953"/>
    <w:rsid w:val="0061099E"/>
    <w:rsid w:val="00610DDC"/>
    <w:rsid w:val="00612962"/>
    <w:rsid w:val="006130F3"/>
    <w:rsid w:val="00613F0E"/>
    <w:rsid w:val="00614074"/>
    <w:rsid w:val="00614395"/>
    <w:rsid w:val="006144DB"/>
    <w:rsid w:val="00615165"/>
    <w:rsid w:val="0061562A"/>
    <w:rsid w:val="0061598F"/>
    <w:rsid w:val="00615A6F"/>
    <w:rsid w:val="00616250"/>
    <w:rsid w:val="00616D32"/>
    <w:rsid w:val="00617CBA"/>
    <w:rsid w:val="0062028F"/>
    <w:rsid w:val="006202A1"/>
    <w:rsid w:val="0062194F"/>
    <w:rsid w:val="0062197A"/>
    <w:rsid w:val="00624C80"/>
    <w:rsid w:val="00624D8B"/>
    <w:rsid w:val="00626B3C"/>
    <w:rsid w:val="00626C6C"/>
    <w:rsid w:val="00626D1A"/>
    <w:rsid w:val="00627E85"/>
    <w:rsid w:val="0063059F"/>
    <w:rsid w:val="00632243"/>
    <w:rsid w:val="006378C4"/>
    <w:rsid w:val="00637EB9"/>
    <w:rsid w:val="00637F49"/>
    <w:rsid w:val="0064129E"/>
    <w:rsid w:val="00641743"/>
    <w:rsid w:val="00641D49"/>
    <w:rsid w:val="00642B36"/>
    <w:rsid w:val="00642C5A"/>
    <w:rsid w:val="006434EE"/>
    <w:rsid w:val="00643C22"/>
    <w:rsid w:val="00643C9F"/>
    <w:rsid w:val="00644118"/>
    <w:rsid w:val="006446B0"/>
    <w:rsid w:val="00644EFE"/>
    <w:rsid w:val="00647F9E"/>
    <w:rsid w:val="00651922"/>
    <w:rsid w:val="00652446"/>
    <w:rsid w:val="0065287C"/>
    <w:rsid w:val="006531E8"/>
    <w:rsid w:val="0065384A"/>
    <w:rsid w:val="0065385B"/>
    <w:rsid w:val="00653A35"/>
    <w:rsid w:val="00653C03"/>
    <w:rsid w:val="006556E8"/>
    <w:rsid w:val="00656610"/>
    <w:rsid w:val="0065665A"/>
    <w:rsid w:val="00661A17"/>
    <w:rsid w:val="00662312"/>
    <w:rsid w:val="00662DA8"/>
    <w:rsid w:val="00663699"/>
    <w:rsid w:val="00663E9D"/>
    <w:rsid w:val="006661ED"/>
    <w:rsid w:val="00666E32"/>
    <w:rsid w:val="00670207"/>
    <w:rsid w:val="006705EE"/>
    <w:rsid w:val="00671192"/>
    <w:rsid w:val="00671CA6"/>
    <w:rsid w:val="006723FE"/>
    <w:rsid w:val="006746C3"/>
    <w:rsid w:val="006758DA"/>
    <w:rsid w:val="00675B83"/>
    <w:rsid w:val="00675DA4"/>
    <w:rsid w:val="006764A1"/>
    <w:rsid w:val="00680270"/>
    <w:rsid w:val="00680410"/>
    <w:rsid w:val="00680642"/>
    <w:rsid w:val="006811B1"/>
    <w:rsid w:val="0068282E"/>
    <w:rsid w:val="00685995"/>
    <w:rsid w:val="0068618C"/>
    <w:rsid w:val="0068682A"/>
    <w:rsid w:val="00690037"/>
    <w:rsid w:val="00690441"/>
    <w:rsid w:val="00690D10"/>
    <w:rsid w:val="00690FDC"/>
    <w:rsid w:val="006920F4"/>
    <w:rsid w:val="006933CE"/>
    <w:rsid w:val="006936FD"/>
    <w:rsid w:val="00693CA4"/>
    <w:rsid w:val="00695859"/>
    <w:rsid w:val="00695C4F"/>
    <w:rsid w:val="006968D1"/>
    <w:rsid w:val="006A2FC4"/>
    <w:rsid w:val="006A4D1F"/>
    <w:rsid w:val="006A6A86"/>
    <w:rsid w:val="006A6FC3"/>
    <w:rsid w:val="006A74F0"/>
    <w:rsid w:val="006B00C4"/>
    <w:rsid w:val="006B0791"/>
    <w:rsid w:val="006B0E4F"/>
    <w:rsid w:val="006B2FF2"/>
    <w:rsid w:val="006B3A28"/>
    <w:rsid w:val="006B7334"/>
    <w:rsid w:val="006C05F9"/>
    <w:rsid w:val="006C146D"/>
    <w:rsid w:val="006C15CF"/>
    <w:rsid w:val="006C1C89"/>
    <w:rsid w:val="006C2D5E"/>
    <w:rsid w:val="006C38E6"/>
    <w:rsid w:val="006C4BEA"/>
    <w:rsid w:val="006C559D"/>
    <w:rsid w:val="006C74E7"/>
    <w:rsid w:val="006D0047"/>
    <w:rsid w:val="006D0785"/>
    <w:rsid w:val="006D198C"/>
    <w:rsid w:val="006D2EAF"/>
    <w:rsid w:val="006D3083"/>
    <w:rsid w:val="006D38BA"/>
    <w:rsid w:val="006D3B2B"/>
    <w:rsid w:val="006D4420"/>
    <w:rsid w:val="006D45A8"/>
    <w:rsid w:val="006D4A32"/>
    <w:rsid w:val="006D501F"/>
    <w:rsid w:val="006D564F"/>
    <w:rsid w:val="006D5786"/>
    <w:rsid w:val="006D5F55"/>
    <w:rsid w:val="006D6714"/>
    <w:rsid w:val="006D6EB0"/>
    <w:rsid w:val="006E069E"/>
    <w:rsid w:val="006E0819"/>
    <w:rsid w:val="006E0C34"/>
    <w:rsid w:val="006E29AF"/>
    <w:rsid w:val="006E2B02"/>
    <w:rsid w:val="006E325B"/>
    <w:rsid w:val="006E400A"/>
    <w:rsid w:val="006E404A"/>
    <w:rsid w:val="006E561B"/>
    <w:rsid w:val="006E563D"/>
    <w:rsid w:val="006E5780"/>
    <w:rsid w:val="006E5A1C"/>
    <w:rsid w:val="006E5A76"/>
    <w:rsid w:val="006E6B08"/>
    <w:rsid w:val="006E7E8D"/>
    <w:rsid w:val="006F0565"/>
    <w:rsid w:val="006F0744"/>
    <w:rsid w:val="006F0B25"/>
    <w:rsid w:val="006F1382"/>
    <w:rsid w:val="006F2710"/>
    <w:rsid w:val="006F3180"/>
    <w:rsid w:val="006F3AC4"/>
    <w:rsid w:val="006F3FAC"/>
    <w:rsid w:val="006F4C06"/>
    <w:rsid w:val="006F6400"/>
    <w:rsid w:val="0070041C"/>
    <w:rsid w:val="00700D78"/>
    <w:rsid w:val="007030AE"/>
    <w:rsid w:val="007037E2"/>
    <w:rsid w:val="00704D09"/>
    <w:rsid w:val="00707293"/>
    <w:rsid w:val="00707406"/>
    <w:rsid w:val="0070742D"/>
    <w:rsid w:val="00707B9D"/>
    <w:rsid w:val="00707EEA"/>
    <w:rsid w:val="00711680"/>
    <w:rsid w:val="00711E6E"/>
    <w:rsid w:val="00713E38"/>
    <w:rsid w:val="00713E49"/>
    <w:rsid w:val="00713FBB"/>
    <w:rsid w:val="007143A3"/>
    <w:rsid w:val="0071538F"/>
    <w:rsid w:val="00716014"/>
    <w:rsid w:val="00716C1F"/>
    <w:rsid w:val="00716D0C"/>
    <w:rsid w:val="00717082"/>
    <w:rsid w:val="007209F3"/>
    <w:rsid w:val="0072110C"/>
    <w:rsid w:val="00721B50"/>
    <w:rsid w:val="00722F99"/>
    <w:rsid w:val="007232DD"/>
    <w:rsid w:val="007251ED"/>
    <w:rsid w:val="00727F9F"/>
    <w:rsid w:val="0073029F"/>
    <w:rsid w:val="00730D0B"/>
    <w:rsid w:val="00731DC1"/>
    <w:rsid w:val="007320E3"/>
    <w:rsid w:val="007321B4"/>
    <w:rsid w:val="0073231F"/>
    <w:rsid w:val="00732807"/>
    <w:rsid w:val="00732E84"/>
    <w:rsid w:val="00734830"/>
    <w:rsid w:val="0073548A"/>
    <w:rsid w:val="00735589"/>
    <w:rsid w:val="007358DF"/>
    <w:rsid w:val="007363E1"/>
    <w:rsid w:val="00736AB7"/>
    <w:rsid w:val="00737BB1"/>
    <w:rsid w:val="007401C8"/>
    <w:rsid w:val="0074148F"/>
    <w:rsid w:val="0074160B"/>
    <w:rsid w:val="0074215F"/>
    <w:rsid w:val="00742244"/>
    <w:rsid w:val="00742265"/>
    <w:rsid w:val="007422D0"/>
    <w:rsid w:val="007423F1"/>
    <w:rsid w:val="00746322"/>
    <w:rsid w:val="00746A60"/>
    <w:rsid w:val="00746B85"/>
    <w:rsid w:val="00747049"/>
    <w:rsid w:val="0074718E"/>
    <w:rsid w:val="007477D5"/>
    <w:rsid w:val="00747C9D"/>
    <w:rsid w:val="00747F08"/>
    <w:rsid w:val="007502E4"/>
    <w:rsid w:val="00750316"/>
    <w:rsid w:val="00750973"/>
    <w:rsid w:val="0075224B"/>
    <w:rsid w:val="007525FB"/>
    <w:rsid w:val="00753180"/>
    <w:rsid w:val="007536F2"/>
    <w:rsid w:val="00753B05"/>
    <w:rsid w:val="00753BE1"/>
    <w:rsid w:val="00754A01"/>
    <w:rsid w:val="00755F7A"/>
    <w:rsid w:val="0075615F"/>
    <w:rsid w:val="00760504"/>
    <w:rsid w:val="0076131E"/>
    <w:rsid w:val="0076142F"/>
    <w:rsid w:val="007619CB"/>
    <w:rsid w:val="00761A7B"/>
    <w:rsid w:val="00761C83"/>
    <w:rsid w:val="00761D20"/>
    <w:rsid w:val="00762F60"/>
    <w:rsid w:val="007631B1"/>
    <w:rsid w:val="00763C24"/>
    <w:rsid w:val="007640FE"/>
    <w:rsid w:val="00765D84"/>
    <w:rsid w:val="00766DF6"/>
    <w:rsid w:val="00766EA6"/>
    <w:rsid w:val="007675ED"/>
    <w:rsid w:val="00770EA2"/>
    <w:rsid w:val="00772DD7"/>
    <w:rsid w:val="00772EAF"/>
    <w:rsid w:val="00774464"/>
    <w:rsid w:val="0077466F"/>
    <w:rsid w:val="00775C17"/>
    <w:rsid w:val="0077622C"/>
    <w:rsid w:val="00776C5E"/>
    <w:rsid w:val="00776FAD"/>
    <w:rsid w:val="007809DB"/>
    <w:rsid w:val="00781C00"/>
    <w:rsid w:val="0078247C"/>
    <w:rsid w:val="00783E1C"/>
    <w:rsid w:val="0078434B"/>
    <w:rsid w:val="00784AD2"/>
    <w:rsid w:val="00784FD2"/>
    <w:rsid w:val="00786242"/>
    <w:rsid w:val="00786DE9"/>
    <w:rsid w:val="00787FBE"/>
    <w:rsid w:val="0079058E"/>
    <w:rsid w:val="007905EA"/>
    <w:rsid w:val="007923B9"/>
    <w:rsid w:val="00792D7B"/>
    <w:rsid w:val="007932A0"/>
    <w:rsid w:val="00794468"/>
    <w:rsid w:val="00795C49"/>
    <w:rsid w:val="00796B51"/>
    <w:rsid w:val="00796F7D"/>
    <w:rsid w:val="00797291"/>
    <w:rsid w:val="0079799C"/>
    <w:rsid w:val="00797D70"/>
    <w:rsid w:val="007A00E3"/>
    <w:rsid w:val="007A047E"/>
    <w:rsid w:val="007A0964"/>
    <w:rsid w:val="007A0B65"/>
    <w:rsid w:val="007A0D76"/>
    <w:rsid w:val="007A2C63"/>
    <w:rsid w:val="007A2C98"/>
    <w:rsid w:val="007A41EE"/>
    <w:rsid w:val="007A493C"/>
    <w:rsid w:val="007A5B3B"/>
    <w:rsid w:val="007A5FFB"/>
    <w:rsid w:val="007A6322"/>
    <w:rsid w:val="007A74F3"/>
    <w:rsid w:val="007B0B91"/>
    <w:rsid w:val="007B3303"/>
    <w:rsid w:val="007B38A6"/>
    <w:rsid w:val="007B3E39"/>
    <w:rsid w:val="007B3E44"/>
    <w:rsid w:val="007B45BA"/>
    <w:rsid w:val="007B4641"/>
    <w:rsid w:val="007B48D3"/>
    <w:rsid w:val="007B4C62"/>
    <w:rsid w:val="007B4EE7"/>
    <w:rsid w:val="007B4F76"/>
    <w:rsid w:val="007B533A"/>
    <w:rsid w:val="007B5FC8"/>
    <w:rsid w:val="007B6896"/>
    <w:rsid w:val="007B710C"/>
    <w:rsid w:val="007B7779"/>
    <w:rsid w:val="007C0179"/>
    <w:rsid w:val="007C1550"/>
    <w:rsid w:val="007C156D"/>
    <w:rsid w:val="007C2118"/>
    <w:rsid w:val="007C5CCE"/>
    <w:rsid w:val="007C7418"/>
    <w:rsid w:val="007D0B17"/>
    <w:rsid w:val="007D0C20"/>
    <w:rsid w:val="007D1CD6"/>
    <w:rsid w:val="007D1E57"/>
    <w:rsid w:val="007D2773"/>
    <w:rsid w:val="007D30F1"/>
    <w:rsid w:val="007D373A"/>
    <w:rsid w:val="007D3914"/>
    <w:rsid w:val="007D3ADE"/>
    <w:rsid w:val="007D49D1"/>
    <w:rsid w:val="007D512B"/>
    <w:rsid w:val="007D70E9"/>
    <w:rsid w:val="007E1199"/>
    <w:rsid w:val="007E2761"/>
    <w:rsid w:val="007E31A1"/>
    <w:rsid w:val="007E433D"/>
    <w:rsid w:val="007E4D5B"/>
    <w:rsid w:val="007E4EE1"/>
    <w:rsid w:val="007E5001"/>
    <w:rsid w:val="007E535E"/>
    <w:rsid w:val="007E56E8"/>
    <w:rsid w:val="007E5D83"/>
    <w:rsid w:val="007E62E4"/>
    <w:rsid w:val="007E7A1E"/>
    <w:rsid w:val="007F0E74"/>
    <w:rsid w:val="007F1070"/>
    <w:rsid w:val="007F10D9"/>
    <w:rsid w:val="007F15A7"/>
    <w:rsid w:val="007F2482"/>
    <w:rsid w:val="007F2969"/>
    <w:rsid w:val="007F3813"/>
    <w:rsid w:val="007F4C78"/>
    <w:rsid w:val="007F53AF"/>
    <w:rsid w:val="007F5C52"/>
    <w:rsid w:val="007F6301"/>
    <w:rsid w:val="007F6E51"/>
    <w:rsid w:val="00800DB9"/>
    <w:rsid w:val="0080120F"/>
    <w:rsid w:val="008012C0"/>
    <w:rsid w:val="0080198E"/>
    <w:rsid w:val="00802008"/>
    <w:rsid w:val="0080221D"/>
    <w:rsid w:val="00802CA3"/>
    <w:rsid w:val="00804375"/>
    <w:rsid w:val="00805336"/>
    <w:rsid w:val="0080630C"/>
    <w:rsid w:val="0080735C"/>
    <w:rsid w:val="00807493"/>
    <w:rsid w:val="0080769B"/>
    <w:rsid w:val="00810197"/>
    <w:rsid w:val="008101EC"/>
    <w:rsid w:val="00810465"/>
    <w:rsid w:val="00810D32"/>
    <w:rsid w:val="008114CA"/>
    <w:rsid w:val="00811857"/>
    <w:rsid w:val="00812272"/>
    <w:rsid w:val="00813561"/>
    <w:rsid w:val="0081392B"/>
    <w:rsid w:val="00813BD3"/>
    <w:rsid w:val="00813FB2"/>
    <w:rsid w:val="00814C1E"/>
    <w:rsid w:val="00816138"/>
    <w:rsid w:val="00816BD7"/>
    <w:rsid w:val="00820C24"/>
    <w:rsid w:val="008210BD"/>
    <w:rsid w:val="00821E6D"/>
    <w:rsid w:val="0082298B"/>
    <w:rsid w:val="00822BA1"/>
    <w:rsid w:val="00822F92"/>
    <w:rsid w:val="008270CB"/>
    <w:rsid w:val="0082740E"/>
    <w:rsid w:val="0082750D"/>
    <w:rsid w:val="008275FD"/>
    <w:rsid w:val="00827DA5"/>
    <w:rsid w:val="00830190"/>
    <w:rsid w:val="00830B2B"/>
    <w:rsid w:val="00832093"/>
    <w:rsid w:val="00832100"/>
    <w:rsid w:val="00832ADA"/>
    <w:rsid w:val="0083308A"/>
    <w:rsid w:val="008334FA"/>
    <w:rsid w:val="00833929"/>
    <w:rsid w:val="00833F12"/>
    <w:rsid w:val="00835D41"/>
    <w:rsid w:val="00836756"/>
    <w:rsid w:val="00836E93"/>
    <w:rsid w:val="00840985"/>
    <w:rsid w:val="00841A2B"/>
    <w:rsid w:val="00841F7A"/>
    <w:rsid w:val="00842EBF"/>
    <w:rsid w:val="0084532E"/>
    <w:rsid w:val="008456F6"/>
    <w:rsid w:val="00846038"/>
    <w:rsid w:val="008507BD"/>
    <w:rsid w:val="00851916"/>
    <w:rsid w:val="00851BF2"/>
    <w:rsid w:val="00852C96"/>
    <w:rsid w:val="00853BF7"/>
    <w:rsid w:val="00853BFC"/>
    <w:rsid w:val="0085787B"/>
    <w:rsid w:val="008579BF"/>
    <w:rsid w:val="00857A48"/>
    <w:rsid w:val="00857F22"/>
    <w:rsid w:val="00860136"/>
    <w:rsid w:val="008606AF"/>
    <w:rsid w:val="00862139"/>
    <w:rsid w:val="00863BB1"/>
    <w:rsid w:val="0086474D"/>
    <w:rsid w:val="0086511A"/>
    <w:rsid w:val="0086522D"/>
    <w:rsid w:val="00866B55"/>
    <w:rsid w:val="00867228"/>
    <w:rsid w:val="0086744E"/>
    <w:rsid w:val="008677DF"/>
    <w:rsid w:val="00867B00"/>
    <w:rsid w:val="0087050A"/>
    <w:rsid w:val="00870704"/>
    <w:rsid w:val="00870813"/>
    <w:rsid w:val="00872279"/>
    <w:rsid w:val="00873867"/>
    <w:rsid w:val="008749C1"/>
    <w:rsid w:val="0087503B"/>
    <w:rsid w:val="00875EDD"/>
    <w:rsid w:val="00877021"/>
    <w:rsid w:val="00877731"/>
    <w:rsid w:val="00877E9A"/>
    <w:rsid w:val="00880172"/>
    <w:rsid w:val="008807EB"/>
    <w:rsid w:val="00881802"/>
    <w:rsid w:val="00882A62"/>
    <w:rsid w:val="00882D40"/>
    <w:rsid w:val="0088371D"/>
    <w:rsid w:val="00887881"/>
    <w:rsid w:val="00887C78"/>
    <w:rsid w:val="00890317"/>
    <w:rsid w:val="00890995"/>
    <w:rsid w:val="008911EE"/>
    <w:rsid w:val="008917C6"/>
    <w:rsid w:val="00891F71"/>
    <w:rsid w:val="00891FE6"/>
    <w:rsid w:val="008922C5"/>
    <w:rsid w:val="00892C86"/>
    <w:rsid w:val="00894E68"/>
    <w:rsid w:val="008962E3"/>
    <w:rsid w:val="0089685E"/>
    <w:rsid w:val="008971AE"/>
    <w:rsid w:val="008971B4"/>
    <w:rsid w:val="008977AF"/>
    <w:rsid w:val="008A1160"/>
    <w:rsid w:val="008A1E6E"/>
    <w:rsid w:val="008A26AB"/>
    <w:rsid w:val="008A3046"/>
    <w:rsid w:val="008A3217"/>
    <w:rsid w:val="008A3692"/>
    <w:rsid w:val="008A4985"/>
    <w:rsid w:val="008A4E16"/>
    <w:rsid w:val="008A5AE0"/>
    <w:rsid w:val="008A5D09"/>
    <w:rsid w:val="008B00EC"/>
    <w:rsid w:val="008B02A9"/>
    <w:rsid w:val="008B1136"/>
    <w:rsid w:val="008B2E31"/>
    <w:rsid w:val="008B632F"/>
    <w:rsid w:val="008B69D1"/>
    <w:rsid w:val="008B6B33"/>
    <w:rsid w:val="008B75A3"/>
    <w:rsid w:val="008B7620"/>
    <w:rsid w:val="008C1E1C"/>
    <w:rsid w:val="008C2441"/>
    <w:rsid w:val="008C2F02"/>
    <w:rsid w:val="008C669B"/>
    <w:rsid w:val="008C686F"/>
    <w:rsid w:val="008D0477"/>
    <w:rsid w:val="008D1241"/>
    <w:rsid w:val="008D1BEE"/>
    <w:rsid w:val="008D40F6"/>
    <w:rsid w:val="008D476C"/>
    <w:rsid w:val="008D6112"/>
    <w:rsid w:val="008D63B7"/>
    <w:rsid w:val="008D752A"/>
    <w:rsid w:val="008E1695"/>
    <w:rsid w:val="008E2010"/>
    <w:rsid w:val="008E3664"/>
    <w:rsid w:val="008E3AD3"/>
    <w:rsid w:val="008E3EC4"/>
    <w:rsid w:val="008E425C"/>
    <w:rsid w:val="008E4838"/>
    <w:rsid w:val="008E67A3"/>
    <w:rsid w:val="008E7066"/>
    <w:rsid w:val="008E7152"/>
    <w:rsid w:val="008F0242"/>
    <w:rsid w:val="008F0377"/>
    <w:rsid w:val="008F0AAC"/>
    <w:rsid w:val="008F0C1F"/>
    <w:rsid w:val="008F0DF5"/>
    <w:rsid w:val="008F16D5"/>
    <w:rsid w:val="008F25C9"/>
    <w:rsid w:val="008F2FF8"/>
    <w:rsid w:val="008F4567"/>
    <w:rsid w:val="008F6936"/>
    <w:rsid w:val="008F6B93"/>
    <w:rsid w:val="008F6CA2"/>
    <w:rsid w:val="00901335"/>
    <w:rsid w:val="00901FFA"/>
    <w:rsid w:val="00902930"/>
    <w:rsid w:val="00903471"/>
    <w:rsid w:val="009034D4"/>
    <w:rsid w:val="0090485D"/>
    <w:rsid w:val="009065E7"/>
    <w:rsid w:val="00910973"/>
    <w:rsid w:val="00910CE1"/>
    <w:rsid w:val="00910D29"/>
    <w:rsid w:val="00911951"/>
    <w:rsid w:val="009119B7"/>
    <w:rsid w:val="00913302"/>
    <w:rsid w:val="009135D2"/>
    <w:rsid w:val="00913A2F"/>
    <w:rsid w:val="00914223"/>
    <w:rsid w:val="00914360"/>
    <w:rsid w:val="00914563"/>
    <w:rsid w:val="00914DEA"/>
    <w:rsid w:val="009153B8"/>
    <w:rsid w:val="009153E4"/>
    <w:rsid w:val="00915AC8"/>
    <w:rsid w:val="009173AE"/>
    <w:rsid w:val="0092020D"/>
    <w:rsid w:val="00920FED"/>
    <w:rsid w:val="009219C2"/>
    <w:rsid w:val="00921FC7"/>
    <w:rsid w:val="0092249E"/>
    <w:rsid w:val="009225DD"/>
    <w:rsid w:val="00923C24"/>
    <w:rsid w:val="00923D63"/>
    <w:rsid w:val="00924916"/>
    <w:rsid w:val="0092558A"/>
    <w:rsid w:val="00925A12"/>
    <w:rsid w:val="00926610"/>
    <w:rsid w:val="0092665B"/>
    <w:rsid w:val="00926C1F"/>
    <w:rsid w:val="00927856"/>
    <w:rsid w:val="00931189"/>
    <w:rsid w:val="00931736"/>
    <w:rsid w:val="00931DE8"/>
    <w:rsid w:val="009327A2"/>
    <w:rsid w:val="00932A81"/>
    <w:rsid w:val="009332B1"/>
    <w:rsid w:val="00933A92"/>
    <w:rsid w:val="009354B1"/>
    <w:rsid w:val="00937EB4"/>
    <w:rsid w:val="00937F4D"/>
    <w:rsid w:val="009402F9"/>
    <w:rsid w:val="00940631"/>
    <w:rsid w:val="009413DF"/>
    <w:rsid w:val="00941FE8"/>
    <w:rsid w:val="0094251C"/>
    <w:rsid w:val="00942EC3"/>
    <w:rsid w:val="00943686"/>
    <w:rsid w:val="00945290"/>
    <w:rsid w:val="009455B1"/>
    <w:rsid w:val="0094712B"/>
    <w:rsid w:val="0095136B"/>
    <w:rsid w:val="009522B3"/>
    <w:rsid w:val="009523AC"/>
    <w:rsid w:val="00952593"/>
    <w:rsid w:val="00952E63"/>
    <w:rsid w:val="00953FC1"/>
    <w:rsid w:val="00955F8F"/>
    <w:rsid w:val="0095635C"/>
    <w:rsid w:val="00956465"/>
    <w:rsid w:val="00957C4A"/>
    <w:rsid w:val="009607B6"/>
    <w:rsid w:val="00961278"/>
    <w:rsid w:val="009614AE"/>
    <w:rsid w:val="0096254E"/>
    <w:rsid w:val="00962A12"/>
    <w:rsid w:val="00962C98"/>
    <w:rsid w:val="009630DB"/>
    <w:rsid w:val="009631DD"/>
    <w:rsid w:val="009633DC"/>
    <w:rsid w:val="00963733"/>
    <w:rsid w:val="00963861"/>
    <w:rsid w:val="00970472"/>
    <w:rsid w:val="00970A9E"/>
    <w:rsid w:val="00970BC9"/>
    <w:rsid w:val="00970E22"/>
    <w:rsid w:val="0097103C"/>
    <w:rsid w:val="009710F9"/>
    <w:rsid w:val="0097227F"/>
    <w:rsid w:val="00972415"/>
    <w:rsid w:val="00975B55"/>
    <w:rsid w:val="00975F12"/>
    <w:rsid w:val="009773F4"/>
    <w:rsid w:val="00977DC9"/>
    <w:rsid w:val="00977E01"/>
    <w:rsid w:val="00980965"/>
    <w:rsid w:val="009826C2"/>
    <w:rsid w:val="009833B6"/>
    <w:rsid w:val="00984020"/>
    <w:rsid w:val="0098581D"/>
    <w:rsid w:val="00986037"/>
    <w:rsid w:val="00987E40"/>
    <w:rsid w:val="0099058F"/>
    <w:rsid w:val="00992D14"/>
    <w:rsid w:val="0099442A"/>
    <w:rsid w:val="009944CB"/>
    <w:rsid w:val="009A2723"/>
    <w:rsid w:val="009A2CC8"/>
    <w:rsid w:val="009A423F"/>
    <w:rsid w:val="009A4737"/>
    <w:rsid w:val="009A4C70"/>
    <w:rsid w:val="009A5122"/>
    <w:rsid w:val="009A7BD9"/>
    <w:rsid w:val="009B0AC9"/>
    <w:rsid w:val="009B15F4"/>
    <w:rsid w:val="009B1858"/>
    <w:rsid w:val="009B1AED"/>
    <w:rsid w:val="009B2C8A"/>
    <w:rsid w:val="009B34AA"/>
    <w:rsid w:val="009B49C4"/>
    <w:rsid w:val="009B5072"/>
    <w:rsid w:val="009B54A3"/>
    <w:rsid w:val="009B6772"/>
    <w:rsid w:val="009C2A92"/>
    <w:rsid w:val="009C4F8E"/>
    <w:rsid w:val="009C5027"/>
    <w:rsid w:val="009C50E1"/>
    <w:rsid w:val="009C78BC"/>
    <w:rsid w:val="009D1D07"/>
    <w:rsid w:val="009D1D74"/>
    <w:rsid w:val="009D2099"/>
    <w:rsid w:val="009D2184"/>
    <w:rsid w:val="009D2D69"/>
    <w:rsid w:val="009D2E6D"/>
    <w:rsid w:val="009D3C25"/>
    <w:rsid w:val="009D3D26"/>
    <w:rsid w:val="009D4A76"/>
    <w:rsid w:val="009D53C3"/>
    <w:rsid w:val="009D6E52"/>
    <w:rsid w:val="009D7C9D"/>
    <w:rsid w:val="009D7D22"/>
    <w:rsid w:val="009E0B2D"/>
    <w:rsid w:val="009E1239"/>
    <w:rsid w:val="009E195F"/>
    <w:rsid w:val="009E2025"/>
    <w:rsid w:val="009E23B5"/>
    <w:rsid w:val="009E27AA"/>
    <w:rsid w:val="009E3125"/>
    <w:rsid w:val="009E39C3"/>
    <w:rsid w:val="009E4592"/>
    <w:rsid w:val="009E484A"/>
    <w:rsid w:val="009E526D"/>
    <w:rsid w:val="009E58E8"/>
    <w:rsid w:val="009E5DBB"/>
    <w:rsid w:val="009E659E"/>
    <w:rsid w:val="009E6DAD"/>
    <w:rsid w:val="009E6FC3"/>
    <w:rsid w:val="009E791A"/>
    <w:rsid w:val="009E7AB9"/>
    <w:rsid w:val="009E7B4D"/>
    <w:rsid w:val="009E7C08"/>
    <w:rsid w:val="009F3FB9"/>
    <w:rsid w:val="009F5771"/>
    <w:rsid w:val="009F615A"/>
    <w:rsid w:val="00A00094"/>
    <w:rsid w:val="00A01111"/>
    <w:rsid w:val="00A01451"/>
    <w:rsid w:val="00A0270D"/>
    <w:rsid w:val="00A02D6C"/>
    <w:rsid w:val="00A0419A"/>
    <w:rsid w:val="00A04200"/>
    <w:rsid w:val="00A06234"/>
    <w:rsid w:val="00A10C0B"/>
    <w:rsid w:val="00A11EAA"/>
    <w:rsid w:val="00A12CF8"/>
    <w:rsid w:val="00A14FE8"/>
    <w:rsid w:val="00A16581"/>
    <w:rsid w:val="00A2052D"/>
    <w:rsid w:val="00A20A6B"/>
    <w:rsid w:val="00A20A7A"/>
    <w:rsid w:val="00A210D7"/>
    <w:rsid w:val="00A21117"/>
    <w:rsid w:val="00A21602"/>
    <w:rsid w:val="00A21F3A"/>
    <w:rsid w:val="00A21FE4"/>
    <w:rsid w:val="00A22027"/>
    <w:rsid w:val="00A229ED"/>
    <w:rsid w:val="00A22E74"/>
    <w:rsid w:val="00A22EB5"/>
    <w:rsid w:val="00A23D40"/>
    <w:rsid w:val="00A23FB7"/>
    <w:rsid w:val="00A24CB2"/>
    <w:rsid w:val="00A2634C"/>
    <w:rsid w:val="00A26356"/>
    <w:rsid w:val="00A26614"/>
    <w:rsid w:val="00A276FD"/>
    <w:rsid w:val="00A312AA"/>
    <w:rsid w:val="00A3150F"/>
    <w:rsid w:val="00A31A75"/>
    <w:rsid w:val="00A321FB"/>
    <w:rsid w:val="00A33B57"/>
    <w:rsid w:val="00A33B5A"/>
    <w:rsid w:val="00A33EE3"/>
    <w:rsid w:val="00A340B8"/>
    <w:rsid w:val="00A34279"/>
    <w:rsid w:val="00A34652"/>
    <w:rsid w:val="00A3485F"/>
    <w:rsid w:val="00A35988"/>
    <w:rsid w:val="00A364FA"/>
    <w:rsid w:val="00A368CF"/>
    <w:rsid w:val="00A36BD7"/>
    <w:rsid w:val="00A37A64"/>
    <w:rsid w:val="00A37CC7"/>
    <w:rsid w:val="00A37EF8"/>
    <w:rsid w:val="00A40624"/>
    <w:rsid w:val="00A424C3"/>
    <w:rsid w:val="00A427CA"/>
    <w:rsid w:val="00A42C7A"/>
    <w:rsid w:val="00A43668"/>
    <w:rsid w:val="00A45093"/>
    <w:rsid w:val="00A467D1"/>
    <w:rsid w:val="00A4748F"/>
    <w:rsid w:val="00A477F8"/>
    <w:rsid w:val="00A47CB6"/>
    <w:rsid w:val="00A504DC"/>
    <w:rsid w:val="00A50531"/>
    <w:rsid w:val="00A51784"/>
    <w:rsid w:val="00A527B4"/>
    <w:rsid w:val="00A528B3"/>
    <w:rsid w:val="00A53518"/>
    <w:rsid w:val="00A53B46"/>
    <w:rsid w:val="00A53E82"/>
    <w:rsid w:val="00A53F2C"/>
    <w:rsid w:val="00A54B5A"/>
    <w:rsid w:val="00A55B3F"/>
    <w:rsid w:val="00A55E02"/>
    <w:rsid w:val="00A56445"/>
    <w:rsid w:val="00A564A7"/>
    <w:rsid w:val="00A56650"/>
    <w:rsid w:val="00A5668F"/>
    <w:rsid w:val="00A56A3E"/>
    <w:rsid w:val="00A57A65"/>
    <w:rsid w:val="00A6013E"/>
    <w:rsid w:val="00A60649"/>
    <w:rsid w:val="00A61033"/>
    <w:rsid w:val="00A6133C"/>
    <w:rsid w:val="00A61EE9"/>
    <w:rsid w:val="00A61F5A"/>
    <w:rsid w:val="00A62090"/>
    <w:rsid w:val="00A62AB8"/>
    <w:rsid w:val="00A6342D"/>
    <w:rsid w:val="00A63491"/>
    <w:rsid w:val="00A644F1"/>
    <w:rsid w:val="00A6465A"/>
    <w:rsid w:val="00A70B94"/>
    <w:rsid w:val="00A71BE6"/>
    <w:rsid w:val="00A71D25"/>
    <w:rsid w:val="00A7415B"/>
    <w:rsid w:val="00A75317"/>
    <w:rsid w:val="00A76075"/>
    <w:rsid w:val="00A766B6"/>
    <w:rsid w:val="00A76F34"/>
    <w:rsid w:val="00A7727A"/>
    <w:rsid w:val="00A77DAE"/>
    <w:rsid w:val="00A80282"/>
    <w:rsid w:val="00A81DE6"/>
    <w:rsid w:val="00A82069"/>
    <w:rsid w:val="00A83B56"/>
    <w:rsid w:val="00A83CD6"/>
    <w:rsid w:val="00A83DAF"/>
    <w:rsid w:val="00A84664"/>
    <w:rsid w:val="00A857E7"/>
    <w:rsid w:val="00A86235"/>
    <w:rsid w:val="00A868E8"/>
    <w:rsid w:val="00A871A8"/>
    <w:rsid w:val="00A87321"/>
    <w:rsid w:val="00A87D10"/>
    <w:rsid w:val="00A87FD7"/>
    <w:rsid w:val="00A90757"/>
    <w:rsid w:val="00A90EFC"/>
    <w:rsid w:val="00A917CA"/>
    <w:rsid w:val="00A921F7"/>
    <w:rsid w:val="00A93A91"/>
    <w:rsid w:val="00A94A03"/>
    <w:rsid w:val="00A94B8F"/>
    <w:rsid w:val="00A958EB"/>
    <w:rsid w:val="00A9617E"/>
    <w:rsid w:val="00A976B6"/>
    <w:rsid w:val="00A97A89"/>
    <w:rsid w:val="00AA0CB3"/>
    <w:rsid w:val="00AA1828"/>
    <w:rsid w:val="00AA1ACF"/>
    <w:rsid w:val="00AA32E5"/>
    <w:rsid w:val="00AA5932"/>
    <w:rsid w:val="00AA598F"/>
    <w:rsid w:val="00AA66A1"/>
    <w:rsid w:val="00AA7A1A"/>
    <w:rsid w:val="00AB0537"/>
    <w:rsid w:val="00AB27CD"/>
    <w:rsid w:val="00AB42EC"/>
    <w:rsid w:val="00AB45FE"/>
    <w:rsid w:val="00AB477B"/>
    <w:rsid w:val="00AB5206"/>
    <w:rsid w:val="00AB5548"/>
    <w:rsid w:val="00AB6B90"/>
    <w:rsid w:val="00AC01B0"/>
    <w:rsid w:val="00AC0967"/>
    <w:rsid w:val="00AC0F1D"/>
    <w:rsid w:val="00AC16A3"/>
    <w:rsid w:val="00AC28A7"/>
    <w:rsid w:val="00AC3D99"/>
    <w:rsid w:val="00AC421A"/>
    <w:rsid w:val="00AC43D2"/>
    <w:rsid w:val="00AC52DD"/>
    <w:rsid w:val="00AC74D6"/>
    <w:rsid w:val="00AD07D6"/>
    <w:rsid w:val="00AD0F9C"/>
    <w:rsid w:val="00AD1753"/>
    <w:rsid w:val="00AD228C"/>
    <w:rsid w:val="00AD29C4"/>
    <w:rsid w:val="00AD3524"/>
    <w:rsid w:val="00AD3A94"/>
    <w:rsid w:val="00AD44EA"/>
    <w:rsid w:val="00AD5C30"/>
    <w:rsid w:val="00AD68FA"/>
    <w:rsid w:val="00AE01E2"/>
    <w:rsid w:val="00AE0200"/>
    <w:rsid w:val="00AE04DC"/>
    <w:rsid w:val="00AE0AD9"/>
    <w:rsid w:val="00AE4026"/>
    <w:rsid w:val="00AE62C8"/>
    <w:rsid w:val="00AE7C54"/>
    <w:rsid w:val="00AE7F36"/>
    <w:rsid w:val="00AF1553"/>
    <w:rsid w:val="00AF1E78"/>
    <w:rsid w:val="00AF2CF3"/>
    <w:rsid w:val="00AF3242"/>
    <w:rsid w:val="00AF3D4D"/>
    <w:rsid w:val="00AF54BE"/>
    <w:rsid w:val="00AF64F1"/>
    <w:rsid w:val="00AF69CD"/>
    <w:rsid w:val="00AF7BE3"/>
    <w:rsid w:val="00B0053F"/>
    <w:rsid w:val="00B00B23"/>
    <w:rsid w:val="00B00DA4"/>
    <w:rsid w:val="00B024E0"/>
    <w:rsid w:val="00B030A5"/>
    <w:rsid w:val="00B0316D"/>
    <w:rsid w:val="00B03C5D"/>
    <w:rsid w:val="00B04A48"/>
    <w:rsid w:val="00B04AAE"/>
    <w:rsid w:val="00B064D6"/>
    <w:rsid w:val="00B06F60"/>
    <w:rsid w:val="00B073A3"/>
    <w:rsid w:val="00B07B91"/>
    <w:rsid w:val="00B11563"/>
    <w:rsid w:val="00B11B6B"/>
    <w:rsid w:val="00B11DA4"/>
    <w:rsid w:val="00B13819"/>
    <w:rsid w:val="00B13899"/>
    <w:rsid w:val="00B16779"/>
    <w:rsid w:val="00B20500"/>
    <w:rsid w:val="00B209E4"/>
    <w:rsid w:val="00B20F91"/>
    <w:rsid w:val="00B23857"/>
    <w:rsid w:val="00B23DCA"/>
    <w:rsid w:val="00B255EA"/>
    <w:rsid w:val="00B27BD3"/>
    <w:rsid w:val="00B30911"/>
    <w:rsid w:val="00B30D52"/>
    <w:rsid w:val="00B31153"/>
    <w:rsid w:val="00B3154F"/>
    <w:rsid w:val="00B3413D"/>
    <w:rsid w:val="00B355DA"/>
    <w:rsid w:val="00B37980"/>
    <w:rsid w:val="00B408F8"/>
    <w:rsid w:val="00B41A74"/>
    <w:rsid w:val="00B42330"/>
    <w:rsid w:val="00B42856"/>
    <w:rsid w:val="00B429C6"/>
    <w:rsid w:val="00B43056"/>
    <w:rsid w:val="00B46377"/>
    <w:rsid w:val="00B46C22"/>
    <w:rsid w:val="00B47621"/>
    <w:rsid w:val="00B50203"/>
    <w:rsid w:val="00B5066C"/>
    <w:rsid w:val="00B514FC"/>
    <w:rsid w:val="00B53860"/>
    <w:rsid w:val="00B53D5F"/>
    <w:rsid w:val="00B55415"/>
    <w:rsid w:val="00B558C1"/>
    <w:rsid w:val="00B55B59"/>
    <w:rsid w:val="00B55C9D"/>
    <w:rsid w:val="00B5635F"/>
    <w:rsid w:val="00B56746"/>
    <w:rsid w:val="00B57390"/>
    <w:rsid w:val="00B57A59"/>
    <w:rsid w:val="00B60141"/>
    <w:rsid w:val="00B6527E"/>
    <w:rsid w:val="00B65381"/>
    <w:rsid w:val="00B658B7"/>
    <w:rsid w:val="00B664DF"/>
    <w:rsid w:val="00B66A24"/>
    <w:rsid w:val="00B673F2"/>
    <w:rsid w:val="00B67A12"/>
    <w:rsid w:val="00B70126"/>
    <w:rsid w:val="00B705E8"/>
    <w:rsid w:val="00B71979"/>
    <w:rsid w:val="00B71AED"/>
    <w:rsid w:val="00B72607"/>
    <w:rsid w:val="00B730FD"/>
    <w:rsid w:val="00B73947"/>
    <w:rsid w:val="00B73FBA"/>
    <w:rsid w:val="00B74591"/>
    <w:rsid w:val="00B75CE2"/>
    <w:rsid w:val="00B766ED"/>
    <w:rsid w:val="00B76970"/>
    <w:rsid w:val="00B773A9"/>
    <w:rsid w:val="00B8117A"/>
    <w:rsid w:val="00B81C62"/>
    <w:rsid w:val="00B81ECA"/>
    <w:rsid w:val="00B82CE0"/>
    <w:rsid w:val="00B83ACA"/>
    <w:rsid w:val="00B849DC"/>
    <w:rsid w:val="00B867BF"/>
    <w:rsid w:val="00B86F01"/>
    <w:rsid w:val="00B871BB"/>
    <w:rsid w:val="00B8735B"/>
    <w:rsid w:val="00B90B22"/>
    <w:rsid w:val="00B90B37"/>
    <w:rsid w:val="00B90E7F"/>
    <w:rsid w:val="00B90F42"/>
    <w:rsid w:val="00B91FEE"/>
    <w:rsid w:val="00B921AE"/>
    <w:rsid w:val="00B9245C"/>
    <w:rsid w:val="00B94290"/>
    <w:rsid w:val="00B95CAF"/>
    <w:rsid w:val="00B960F5"/>
    <w:rsid w:val="00B96352"/>
    <w:rsid w:val="00B97D73"/>
    <w:rsid w:val="00BA03D7"/>
    <w:rsid w:val="00BA14D4"/>
    <w:rsid w:val="00BA170B"/>
    <w:rsid w:val="00BA1E7E"/>
    <w:rsid w:val="00BA3CF3"/>
    <w:rsid w:val="00BA41BA"/>
    <w:rsid w:val="00BA4393"/>
    <w:rsid w:val="00BA50FF"/>
    <w:rsid w:val="00BA52D6"/>
    <w:rsid w:val="00BA53F9"/>
    <w:rsid w:val="00BA6CD2"/>
    <w:rsid w:val="00BB1251"/>
    <w:rsid w:val="00BB2CC7"/>
    <w:rsid w:val="00BB3392"/>
    <w:rsid w:val="00BB3433"/>
    <w:rsid w:val="00BB35FB"/>
    <w:rsid w:val="00BB5B19"/>
    <w:rsid w:val="00BB5F6B"/>
    <w:rsid w:val="00BB64F1"/>
    <w:rsid w:val="00BB746F"/>
    <w:rsid w:val="00BB77C6"/>
    <w:rsid w:val="00BC02E5"/>
    <w:rsid w:val="00BC06F8"/>
    <w:rsid w:val="00BC086F"/>
    <w:rsid w:val="00BC19C5"/>
    <w:rsid w:val="00BC1A93"/>
    <w:rsid w:val="00BC1F56"/>
    <w:rsid w:val="00BC3989"/>
    <w:rsid w:val="00BC48C4"/>
    <w:rsid w:val="00BC525B"/>
    <w:rsid w:val="00BC6537"/>
    <w:rsid w:val="00BC6A3B"/>
    <w:rsid w:val="00BC734A"/>
    <w:rsid w:val="00BC77A8"/>
    <w:rsid w:val="00BC7F82"/>
    <w:rsid w:val="00BD0040"/>
    <w:rsid w:val="00BD094E"/>
    <w:rsid w:val="00BD0A36"/>
    <w:rsid w:val="00BD0C9F"/>
    <w:rsid w:val="00BD0DDA"/>
    <w:rsid w:val="00BD104B"/>
    <w:rsid w:val="00BD1A3E"/>
    <w:rsid w:val="00BD1D77"/>
    <w:rsid w:val="00BD1F05"/>
    <w:rsid w:val="00BD2324"/>
    <w:rsid w:val="00BD431B"/>
    <w:rsid w:val="00BD55AF"/>
    <w:rsid w:val="00BD6113"/>
    <w:rsid w:val="00BD7956"/>
    <w:rsid w:val="00BE0ECC"/>
    <w:rsid w:val="00BE1FED"/>
    <w:rsid w:val="00BE2B32"/>
    <w:rsid w:val="00BE4311"/>
    <w:rsid w:val="00BE5EE7"/>
    <w:rsid w:val="00BF00D9"/>
    <w:rsid w:val="00BF128A"/>
    <w:rsid w:val="00BF1BCF"/>
    <w:rsid w:val="00BF3095"/>
    <w:rsid w:val="00BF4105"/>
    <w:rsid w:val="00BF4178"/>
    <w:rsid w:val="00BF458E"/>
    <w:rsid w:val="00BF4E14"/>
    <w:rsid w:val="00BF565A"/>
    <w:rsid w:val="00BF5B90"/>
    <w:rsid w:val="00BF71D7"/>
    <w:rsid w:val="00BF7808"/>
    <w:rsid w:val="00BF784A"/>
    <w:rsid w:val="00BF7C22"/>
    <w:rsid w:val="00BF7D29"/>
    <w:rsid w:val="00C00CCE"/>
    <w:rsid w:val="00C010F8"/>
    <w:rsid w:val="00C012AD"/>
    <w:rsid w:val="00C0142C"/>
    <w:rsid w:val="00C01617"/>
    <w:rsid w:val="00C0205B"/>
    <w:rsid w:val="00C023DC"/>
    <w:rsid w:val="00C027F8"/>
    <w:rsid w:val="00C03AD6"/>
    <w:rsid w:val="00C04567"/>
    <w:rsid w:val="00C04D8B"/>
    <w:rsid w:val="00C05CAB"/>
    <w:rsid w:val="00C10D2C"/>
    <w:rsid w:val="00C112D5"/>
    <w:rsid w:val="00C1179B"/>
    <w:rsid w:val="00C13998"/>
    <w:rsid w:val="00C13E49"/>
    <w:rsid w:val="00C149D6"/>
    <w:rsid w:val="00C1576A"/>
    <w:rsid w:val="00C17D50"/>
    <w:rsid w:val="00C17FE3"/>
    <w:rsid w:val="00C209EC"/>
    <w:rsid w:val="00C21BC7"/>
    <w:rsid w:val="00C21E19"/>
    <w:rsid w:val="00C2357F"/>
    <w:rsid w:val="00C247E6"/>
    <w:rsid w:val="00C25D25"/>
    <w:rsid w:val="00C26226"/>
    <w:rsid w:val="00C27507"/>
    <w:rsid w:val="00C2750D"/>
    <w:rsid w:val="00C31AD0"/>
    <w:rsid w:val="00C32A0D"/>
    <w:rsid w:val="00C33187"/>
    <w:rsid w:val="00C3478C"/>
    <w:rsid w:val="00C34D9D"/>
    <w:rsid w:val="00C36220"/>
    <w:rsid w:val="00C36662"/>
    <w:rsid w:val="00C36DED"/>
    <w:rsid w:val="00C379BD"/>
    <w:rsid w:val="00C40360"/>
    <w:rsid w:val="00C4162E"/>
    <w:rsid w:val="00C419A5"/>
    <w:rsid w:val="00C43165"/>
    <w:rsid w:val="00C43C66"/>
    <w:rsid w:val="00C44AE7"/>
    <w:rsid w:val="00C46572"/>
    <w:rsid w:val="00C46EA5"/>
    <w:rsid w:val="00C47F0F"/>
    <w:rsid w:val="00C5028F"/>
    <w:rsid w:val="00C50C85"/>
    <w:rsid w:val="00C5158D"/>
    <w:rsid w:val="00C53A08"/>
    <w:rsid w:val="00C54150"/>
    <w:rsid w:val="00C550CA"/>
    <w:rsid w:val="00C57723"/>
    <w:rsid w:val="00C60F2D"/>
    <w:rsid w:val="00C60FD9"/>
    <w:rsid w:val="00C6181C"/>
    <w:rsid w:val="00C62B9E"/>
    <w:rsid w:val="00C634C9"/>
    <w:rsid w:val="00C63622"/>
    <w:rsid w:val="00C64D73"/>
    <w:rsid w:val="00C65308"/>
    <w:rsid w:val="00C66520"/>
    <w:rsid w:val="00C66770"/>
    <w:rsid w:val="00C67EAA"/>
    <w:rsid w:val="00C67EE5"/>
    <w:rsid w:val="00C70322"/>
    <w:rsid w:val="00C705E7"/>
    <w:rsid w:val="00C709F6"/>
    <w:rsid w:val="00C7142D"/>
    <w:rsid w:val="00C7189C"/>
    <w:rsid w:val="00C719BC"/>
    <w:rsid w:val="00C7369F"/>
    <w:rsid w:val="00C738D6"/>
    <w:rsid w:val="00C73F9B"/>
    <w:rsid w:val="00C751EA"/>
    <w:rsid w:val="00C7638B"/>
    <w:rsid w:val="00C779CE"/>
    <w:rsid w:val="00C77EF1"/>
    <w:rsid w:val="00C812EC"/>
    <w:rsid w:val="00C81989"/>
    <w:rsid w:val="00C820F4"/>
    <w:rsid w:val="00C8255F"/>
    <w:rsid w:val="00C83B61"/>
    <w:rsid w:val="00C84CC0"/>
    <w:rsid w:val="00C868AB"/>
    <w:rsid w:val="00C902DF"/>
    <w:rsid w:val="00C90E10"/>
    <w:rsid w:val="00C9101B"/>
    <w:rsid w:val="00C92A4F"/>
    <w:rsid w:val="00C94BB5"/>
    <w:rsid w:val="00C94EBD"/>
    <w:rsid w:val="00C950CE"/>
    <w:rsid w:val="00C95166"/>
    <w:rsid w:val="00C9574D"/>
    <w:rsid w:val="00C95AF8"/>
    <w:rsid w:val="00C96266"/>
    <w:rsid w:val="00C963FB"/>
    <w:rsid w:val="00C96F0E"/>
    <w:rsid w:val="00CA04E2"/>
    <w:rsid w:val="00CA1B32"/>
    <w:rsid w:val="00CA45AF"/>
    <w:rsid w:val="00CA4CD3"/>
    <w:rsid w:val="00CA5DCD"/>
    <w:rsid w:val="00CA6284"/>
    <w:rsid w:val="00CA7315"/>
    <w:rsid w:val="00CB101B"/>
    <w:rsid w:val="00CB1C7E"/>
    <w:rsid w:val="00CB1EC8"/>
    <w:rsid w:val="00CB414C"/>
    <w:rsid w:val="00CB41FF"/>
    <w:rsid w:val="00CB4747"/>
    <w:rsid w:val="00CB6561"/>
    <w:rsid w:val="00CB68FE"/>
    <w:rsid w:val="00CB6904"/>
    <w:rsid w:val="00CB6E27"/>
    <w:rsid w:val="00CB6F1F"/>
    <w:rsid w:val="00CB785E"/>
    <w:rsid w:val="00CB7FC2"/>
    <w:rsid w:val="00CC0126"/>
    <w:rsid w:val="00CC03BB"/>
    <w:rsid w:val="00CC06FB"/>
    <w:rsid w:val="00CC0900"/>
    <w:rsid w:val="00CC0A05"/>
    <w:rsid w:val="00CC56AC"/>
    <w:rsid w:val="00CC5788"/>
    <w:rsid w:val="00CC6662"/>
    <w:rsid w:val="00CD0190"/>
    <w:rsid w:val="00CD0FDD"/>
    <w:rsid w:val="00CD337C"/>
    <w:rsid w:val="00CD3B18"/>
    <w:rsid w:val="00CD4119"/>
    <w:rsid w:val="00CD484B"/>
    <w:rsid w:val="00CD65E3"/>
    <w:rsid w:val="00CD6F09"/>
    <w:rsid w:val="00CD7CE9"/>
    <w:rsid w:val="00CD7F6E"/>
    <w:rsid w:val="00CE0D24"/>
    <w:rsid w:val="00CE1D04"/>
    <w:rsid w:val="00CE1F47"/>
    <w:rsid w:val="00CE24B4"/>
    <w:rsid w:val="00CE375A"/>
    <w:rsid w:val="00CE3D64"/>
    <w:rsid w:val="00CE505A"/>
    <w:rsid w:val="00CF0141"/>
    <w:rsid w:val="00CF07DD"/>
    <w:rsid w:val="00CF0ABA"/>
    <w:rsid w:val="00CF0E65"/>
    <w:rsid w:val="00CF18BC"/>
    <w:rsid w:val="00CF1B51"/>
    <w:rsid w:val="00CF266D"/>
    <w:rsid w:val="00CF27AD"/>
    <w:rsid w:val="00CF27ED"/>
    <w:rsid w:val="00CF280E"/>
    <w:rsid w:val="00CF2C63"/>
    <w:rsid w:val="00CF321C"/>
    <w:rsid w:val="00CF3256"/>
    <w:rsid w:val="00CF3E3A"/>
    <w:rsid w:val="00CF4739"/>
    <w:rsid w:val="00CF4787"/>
    <w:rsid w:val="00CF4BDE"/>
    <w:rsid w:val="00CF512C"/>
    <w:rsid w:val="00CF52DA"/>
    <w:rsid w:val="00CF5CE3"/>
    <w:rsid w:val="00CF6521"/>
    <w:rsid w:val="00CF6E3D"/>
    <w:rsid w:val="00CF7E8A"/>
    <w:rsid w:val="00D00631"/>
    <w:rsid w:val="00D01596"/>
    <w:rsid w:val="00D02100"/>
    <w:rsid w:val="00D0334D"/>
    <w:rsid w:val="00D0368E"/>
    <w:rsid w:val="00D052C6"/>
    <w:rsid w:val="00D05430"/>
    <w:rsid w:val="00D05A7D"/>
    <w:rsid w:val="00D06DA1"/>
    <w:rsid w:val="00D06F9A"/>
    <w:rsid w:val="00D07B41"/>
    <w:rsid w:val="00D07C7E"/>
    <w:rsid w:val="00D10D41"/>
    <w:rsid w:val="00D119D6"/>
    <w:rsid w:val="00D125AA"/>
    <w:rsid w:val="00D13EA4"/>
    <w:rsid w:val="00D1459D"/>
    <w:rsid w:val="00D15150"/>
    <w:rsid w:val="00D156E2"/>
    <w:rsid w:val="00D160C8"/>
    <w:rsid w:val="00D169BA"/>
    <w:rsid w:val="00D2018C"/>
    <w:rsid w:val="00D21695"/>
    <w:rsid w:val="00D22926"/>
    <w:rsid w:val="00D238E3"/>
    <w:rsid w:val="00D248E3"/>
    <w:rsid w:val="00D25189"/>
    <w:rsid w:val="00D2541E"/>
    <w:rsid w:val="00D25AA7"/>
    <w:rsid w:val="00D25D22"/>
    <w:rsid w:val="00D25D9F"/>
    <w:rsid w:val="00D262B3"/>
    <w:rsid w:val="00D27650"/>
    <w:rsid w:val="00D279A4"/>
    <w:rsid w:val="00D30918"/>
    <w:rsid w:val="00D31C4E"/>
    <w:rsid w:val="00D326F2"/>
    <w:rsid w:val="00D332B4"/>
    <w:rsid w:val="00D333DC"/>
    <w:rsid w:val="00D34211"/>
    <w:rsid w:val="00D35FE4"/>
    <w:rsid w:val="00D36156"/>
    <w:rsid w:val="00D36C6A"/>
    <w:rsid w:val="00D36D1D"/>
    <w:rsid w:val="00D379D3"/>
    <w:rsid w:val="00D37C49"/>
    <w:rsid w:val="00D4111F"/>
    <w:rsid w:val="00D4167A"/>
    <w:rsid w:val="00D42B8E"/>
    <w:rsid w:val="00D42B90"/>
    <w:rsid w:val="00D43217"/>
    <w:rsid w:val="00D4437A"/>
    <w:rsid w:val="00D46A48"/>
    <w:rsid w:val="00D46E8B"/>
    <w:rsid w:val="00D50551"/>
    <w:rsid w:val="00D513D1"/>
    <w:rsid w:val="00D52003"/>
    <w:rsid w:val="00D53655"/>
    <w:rsid w:val="00D53981"/>
    <w:rsid w:val="00D55195"/>
    <w:rsid w:val="00D5568A"/>
    <w:rsid w:val="00D56B73"/>
    <w:rsid w:val="00D5703A"/>
    <w:rsid w:val="00D62406"/>
    <w:rsid w:val="00D627AB"/>
    <w:rsid w:val="00D62A8F"/>
    <w:rsid w:val="00D62EBC"/>
    <w:rsid w:val="00D6330A"/>
    <w:rsid w:val="00D637E8"/>
    <w:rsid w:val="00D647A0"/>
    <w:rsid w:val="00D64BA9"/>
    <w:rsid w:val="00D6537C"/>
    <w:rsid w:val="00D6735D"/>
    <w:rsid w:val="00D7084E"/>
    <w:rsid w:val="00D71644"/>
    <w:rsid w:val="00D71D2D"/>
    <w:rsid w:val="00D72C5D"/>
    <w:rsid w:val="00D72CAE"/>
    <w:rsid w:val="00D73A5E"/>
    <w:rsid w:val="00D73DF9"/>
    <w:rsid w:val="00D742EF"/>
    <w:rsid w:val="00D76150"/>
    <w:rsid w:val="00D76FC5"/>
    <w:rsid w:val="00D774EB"/>
    <w:rsid w:val="00D7765A"/>
    <w:rsid w:val="00D77843"/>
    <w:rsid w:val="00D8051D"/>
    <w:rsid w:val="00D83411"/>
    <w:rsid w:val="00D834D9"/>
    <w:rsid w:val="00D864BD"/>
    <w:rsid w:val="00D865B0"/>
    <w:rsid w:val="00D8783F"/>
    <w:rsid w:val="00D87A64"/>
    <w:rsid w:val="00D91F3C"/>
    <w:rsid w:val="00D92063"/>
    <w:rsid w:val="00D92336"/>
    <w:rsid w:val="00D925A3"/>
    <w:rsid w:val="00D92CEE"/>
    <w:rsid w:val="00D93191"/>
    <w:rsid w:val="00D93B17"/>
    <w:rsid w:val="00D94618"/>
    <w:rsid w:val="00D9640B"/>
    <w:rsid w:val="00D97403"/>
    <w:rsid w:val="00D9757B"/>
    <w:rsid w:val="00D97D87"/>
    <w:rsid w:val="00DA0BCB"/>
    <w:rsid w:val="00DA0F30"/>
    <w:rsid w:val="00DA161F"/>
    <w:rsid w:val="00DA2A9D"/>
    <w:rsid w:val="00DA2B28"/>
    <w:rsid w:val="00DA3AF8"/>
    <w:rsid w:val="00DA3D73"/>
    <w:rsid w:val="00DA4503"/>
    <w:rsid w:val="00DA4B6C"/>
    <w:rsid w:val="00DA572F"/>
    <w:rsid w:val="00DA6A19"/>
    <w:rsid w:val="00DA7D61"/>
    <w:rsid w:val="00DB06EC"/>
    <w:rsid w:val="00DB0727"/>
    <w:rsid w:val="00DB0BEB"/>
    <w:rsid w:val="00DB3210"/>
    <w:rsid w:val="00DB332D"/>
    <w:rsid w:val="00DB38CF"/>
    <w:rsid w:val="00DB3D14"/>
    <w:rsid w:val="00DB47E0"/>
    <w:rsid w:val="00DB5160"/>
    <w:rsid w:val="00DB5798"/>
    <w:rsid w:val="00DB6665"/>
    <w:rsid w:val="00DB66EC"/>
    <w:rsid w:val="00DB70EA"/>
    <w:rsid w:val="00DB7893"/>
    <w:rsid w:val="00DB7D07"/>
    <w:rsid w:val="00DC0277"/>
    <w:rsid w:val="00DC07FA"/>
    <w:rsid w:val="00DC3FA2"/>
    <w:rsid w:val="00DC60B1"/>
    <w:rsid w:val="00DD125E"/>
    <w:rsid w:val="00DD1805"/>
    <w:rsid w:val="00DD282A"/>
    <w:rsid w:val="00DD3FAB"/>
    <w:rsid w:val="00DD5385"/>
    <w:rsid w:val="00DD56E1"/>
    <w:rsid w:val="00DD6DF8"/>
    <w:rsid w:val="00DD72F9"/>
    <w:rsid w:val="00DD7AC6"/>
    <w:rsid w:val="00DE27E0"/>
    <w:rsid w:val="00DE4205"/>
    <w:rsid w:val="00DE49C9"/>
    <w:rsid w:val="00DE5AF8"/>
    <w:rsid w:val="00DE5F0A"/>
    <w:rsid w:val="00DE6265"/>
    <w:rsid w:val="00DE66FD"/>
    <w:rsid w:val="00DF159B"/>
    <w:rsid w:val="00DF1C04"/>
    <w:rsid w:val="00DF2C5A"/>
    <w:rsid w:val="00DF3A1F"/>
    <w:rsid w:val="00DF4366"/>
    <w:rsid w:val="00DF58E7"/>
    <w:rsid w:val="00DF5A30"/>
    <w:rsid w:val="00DF5A46"/>
    <w:rsid w:val="00DF5C84"/>
    <w:rsid w:val="00E01552"/>
    <w:rsid w:val="00E01C19"/>
    <w:rsid w:val="00E0212C"/>
    <w:rsid w:val="00E035E4"/>
    <w:rsid w:val="00E04E98"/>
    <w:rsid w:val="00E04F07"/>
    <w:rsid w:val="00E078C6"/>
    <w:rsid w:val="00E07E90"/>
    <w:rsid w:val="00E11021"/>
    <w:rsid w:val="00E11918"/>
    <w:rsid w:val="00E126E1"/>
    <w:rsid w:val="00E141D2"/>
    <w:rsid w:val="00E14502"/>
    <w:rsid w:val="00E14F7F"/>
    <w:rsid w:val="00E15F17"/>
    <w:rsid w:val="00E15F6C"/>
    <w:rsid w:val="00E16783"/>
    <w:rsid w:val="00E16F4B"/>
    <w:rsid w:val="00E173AD"/>
    <w:rsid w:val="00E17876"/>
    <w:rsid w:val="00E20BDF"/>
    <w:rsid w:val="00E226BD"/>
    <w:rsid w:val="00E23077"/>
    <w:rsid w:val="00E2316A"/>
    <w:rsid w:val="00E238DD"/>
    <w:rsid w:val="00E25DE8"/>
    <w:rsid w:val="00E3034E"/>
    <w:rsid w:val="00E319C2"/>
    <w:rsid w:val="00E319CB"/>
    <w:rsid w:val="00E31BD9"/>
    <w:rsid w:val="00E32E2B"/>
    <w:rsid w:val="00E32ECD"/>
    <w:rsid w:val="00E32FBF"/>
    <w:rsid w:val="00E3386D"/>
    <w:rsid w:val="00E33B63"/>
    <w:rsid w:val="00E3432E"/>
    <w:rsid w:val="00E34D7B"/>
    <w:rsid w:val="00E351A4"/>
    <w:rsid w:val="00E36450"/>
    <w:rsid w:val="00E36454"/>
    <w:rsid w:val="00E371BB"/>
    <w:rsid w:val="00E3726D"/>
    <w:rsid w:val="00E37FD2"/>
    <w:rsid w:val="00E400BE"/>
    <w:rsid w:val="00E40515"/>
    <w:rsid w:val="00E41446"/>
    <w:rsid w:val="00E41CD7"/>
    <w:rsid w:val="00E42EB5"/>
    <w:rsid w:val="00E43F26"/>
    <w:rsid w:val="00E43F96"/>
    <w:rsid w:val="00E4458E"/>
    <w:rsid w:val="00E44DA9"/>
    <w:rsid w:val="00E44EEB"/>
    <w:rsid w:val="00E454A7"/>
    <w:rsid w:val="00E45756"/>
    <w:rsid w:val="00E45E28"/>
    <w:rsid w:val="00E46C53"/>
    <w:rsid w:val="00E46EA0"/>
    <w:rsid w:val="00E475F6"/>
    <w:rsid w:val="00E501C1"/>
    <w:rsid w:val="00E5039A"/>
    <w:rsid w:val="00E51D5A"/>
    <w:rsid w:val="00E52A55"/>
    <w:rsid w:val="00E54917"/>
    <w:rsid w:val="00E557FF"/>
    <w:rsid w:val="00E55F58"/>
    <w:rsid w:val="00E56717"/>
    <w:rsid w:val="00E56F51"/>
    <w:rsid w:val="00E5786B"/>
    <w:rsid w:val="00E57C7B"/>
    <w:rsid w:val="00E57E81"/>
    <w:rsid w:val="00E6177B"/>
    <w:rsid w:val="00E6317C"/>
    <w:rsid w:val="00E63DBB"/>
    <w:rsid w:val="00E64132"/>
    <w:rsid w:val="00E64E56"/>
    <w:rsid w:val="00E65C2B"/>
    <w:rsid w:val="00E66FDA"/>
    <w:rsid w:val="00E67282"/>
    <w:rsid w:val="00E679CE"/>
    <w:rsid w:val="00E70FE5"/>
    <w:rsid w:val="00E714C0"/>
    <w:rsid w:val="00E7336A"/>
    <w:rsid w:val="00E73386"/>
    <w:rsid w:val="00E744A5"/>
    <w:rsid w:val="00E7473E"/>
    <w:rsid w:val="00E75500"/>
    <w:rsid w:val="00E76037"/>
    <w:rsid w:val="00E762C7"/>
    <w:rsid w:val="00E77F35"/>
    <w:rsid w:val="00E808EA"/>
    <w:rsid w:val="00E8205E"/>
    <w:rsid w:val="00E84897"/>
    <w:rsid w:val="00E85260"/>
    <w:rsid w:val="00E85A4F"/>
    <w:rsid w:val="00E85E1B"/>
    <w:rsid w:val="00E86361"/>
    <w:rsid w:val="00E87802"/>
    <w:rsid w:val="00E90215"/>
    <w:rsid w:val="00E91180"/>
    <w:rsid w:val="00E91418"/>
    <w:rsid w:val="00E919D1"/>
    <w:rsid w:val="00E91BC7"/>
    <w:rsid w:val="00E9297D"/>
    <w:rsid w:val="00E92F41"/>
    <w:rsid w:val="00E9306D"/>
    <w:rsid w:val="00E93D03"/>
    <w:rsid w:val="00E941E7"/>
    <w:rsid w:val="00E9539F"/>
    <w:rsid w:val="00E97358"/>
    <w:rsid w:val="00E9779A"/>
    <w:rsid w:val="00EA1839"/>
    <w:rsid w:val="00EA2775"/>
    <w:rsid w:val="00EA29CB"/>
    <w:rsid w:val="00EA344F"/>
    <w:rsid w:val="00EA4859"/>
    <w:rsid w:val="00EA4BFB"/>
    <w:rsid w:val="00EA6822"/>
    <w:rsid w:val="00EA6BE2"/>
    <w:rsid w:val="00EA76B7"/>
    <w:rsid w:val="00EA79AD"/>
    <w:rsid w:val="00EB0162"/>
    <w:rsid w:val="00EB0C21"/>
    <w:rsid w:val="00EB16BE"/>
    <w:rsid w:val="00EB1BCF"/>
    <w:rsid w:val="00EB2E76"/>
    <w:rsid w:val="00EB2EB1"/>
    <w:rsid w:val="00EB2F8D"/>
    <w:rsid w:val="00EB32A8"/>
    <w:rsid w:val="00EB3CCE"/>
    <w:rsid w:val="00EB3CEE"/>
    <w:rsid w:val="00EB453A"/>
    <w:rsid w:val="00EB4649"/>
    <w:rsid w:val="00EB4788"/>
    <w:rsid w:val="00EB5645"/>
    <w:rsid w:val="00EB6231"/>
    <w:rsid w:val="00EB74DF"/>
    <w:rsid w:val="00EC0548"/>
    <w:rsid w:val="00EC0E15"/>
    <w:rsid w:val="00EC3EF4"/>
    <w:rsid w:val="00EC4BEA"/>
    <w:rsid w:val="00EC5384"/>
    <w:rsid w:val="00EC5E68"/>
    <w:rsid w:val="00EC6813"/>
    <w:rsid w:val="00EC7381"/>
    <w:rsid w:val="00ED01A5"/>
    <w:rsid w:val="00ED0A30"/>
    <w:rsid w:val="00ED0AF8"/>
    <w:rsid w:val="00ED26BF"/>
    <w:rsid w:val="00ED34B3"/>
    <w:rsid w:val="00ED3B53"/>
    <w:rsid w:val="00ED5F64"/>
    <w:rsid w:val="00ED6C3B"/>
    <w:rsid w:val="00ED6C3C"/>
    <w:rsid w:val="00ED703D"/>
    <w:rsid w:val="00ED7B62"/>
    <w:rsid w:val="00EE089E"/>
    <w:rsid w:val="00EE08E8"/>
    <w:rsid w:val="00EE0DDE"/>
    <w:rsid w:val="00EE1CB8"/>
    <w:rsid w:val="00EE24DC"/>
    <w:rsid w:val="00EE2DA5"/>
    <w:rsid w:val="00EE3385"/>
    <w:rsid w:val="00EE338B"/>
    <w:rsid w:val="00EE466E"/>
    <w:rsid w:val="00EE4BFA"/>
    <w:rsid w:val="00EE5840"/>
    <w:rsid w:val="00EE6C6E"/>
    <w:rsid w:val="00EE6D25"/>
    <w:rsid w:val="00EE739A"/>
    <w:rsid w:val="00EF042E"/>
    <w:rsid w:val="00EF0AB7"/>
    <w:rsid w:val="00EF2C73"/>
    <w:rsid w:val="00EF336A"/>
    <w:rsid w:val="00EF3A34"/>
    <w:rsid w:val="00EF4F6D"/>
    <w:rsid w:val="00EF6446"/>
    <w:rsid w:val="00EF66D2"/>
    <w:rsid w:val="00EF6BF1"/>
    <w:rsid w:val="00EF7042"/>
    <w:rsid w:val="00EF7417"/>
    <w:rsid w:val="00EF7BF6"/>
    <w:rsid w:val="00F01239"/>
    <w:rsid w:val="00F01860"/>
    <w:rsid w:val="00F01AB3"/>
    <w:rsid w:val="00F02EBE"/>
    <w:rsid w:val="00F0416E"/>
    <w:rsid w:val="00F04557"/>
    <w:rsid w:val="00F0461A"/>
    <w:rsid w:val="00F0485F"/>
    <w:rsid w:val="00F04BAC"/>
    <w:rsid w:val="00F0563D"/>
    <w:rsid w:val="00F06817"/>
    <w:rsid w:val="00F06828"/>
    <w:rsid w:val="00F1013C"/>
    <w:rsid w:val="00F10CC9"/>
    <w:rsid w:val="00F11CEF"/>
    <w:rsid w:val="00F11F6B"/>
    <w:rsid w:val="00F12654"/>
    <w:rsid w:val="00F1360E"/>
    <w:rsid w:val="00F1370C"/>
    <w:rsid w:val="00F1391F"/>
    <w:rsid w:val="00F13A2D"/>
    <w:rsid w:val="00F15D78"/>
    <w:rsid w:val="00F20A48"/>
    <w:rsid w:val="00F20CCF"/>
    <w:rsid w:val="00F21A41"/>
    <w:rsid w:val="00F2303E"/>
    <w:rsid w:val="00F230B7"/>
    <w:rsid w:val="00F24BE4"/>
    <w:rsid w:val="00F25548"/>
    <w:rsid w:val="00F255F8"/>
    <w:rsid w:val="00F278CE"/>
    <w:rsid w:val="00F318B7"/>
    <w:rsid w:val="00F33C13"/>
    <w:rsid w:val="00F340BC"/>
    <w:rsid w:val="00F34250"/>
    <w:rsid w:val="00F34770"/>
    <w:rsid w:val="00F34FC6"/>
    <w:rsid w:val="00F366F0"/>
    <w:rsid w:val="00F37B7C"/>
    <w:rsid w:val="00F41380"/>
    <w:rsid w:val="00F413F8"/>
    <w:rsid w:val="00F42A0A"/>
    <w:rsid w:val="00F43FD0"/>
    <w:rsid w:val="00F45060"/>
    <w:rsid w:val="00F45D91"/>
    <w:rsid w:val="00F47580"/>
    <w:rsid w:val="00F477CD"/>
    <w:rsid w:val="00F47AED"/>
    <w:rsid w:val="00F47C0D"/>
    <w:rsid w:val="00F50D2F"/>
    <w:rsid w:val="00F51274"/>
    <w:rsid w:val="00F52036"/>
    <w:rsid w:val="00F521F0"/>
    <w:rsid w:val="00F52A81"/>
    <w:rsid w:val="00F5330B"/>
    <w:rsid w:val="00F538BC"/>
    <w:rsid w:val="00F54188"/>
    <w:rsid w:val="00F5684D"/>
    <w:rsid w:val="00F6051A"/>
    <w:rsid w:val="00F6251D"/>
    <w:rsid w:val="00F6295C"/>
    <w:rsid w:val="00F6349D"/>
    <w:rsid w:val="00F63535"/>
    <w:rsid w:val="00F63809"/>
    <w:rsid w:val="00F642D2"/>
    <w:rsid w:val="00F64498"/>
    <w:rsid w:val="00F64ABA"/>
    <w:rsid w:val="00F661A2"/>
    <w:rsid w:val="00F66D1F"/>
    <w:rsid w:val="00F675C9"/>
    <w:rsid w:val="00F67A97"/>
    <w:rsid w:val="00F70D64"/>
    <w:rsid w:val="00F71FA9"/>
    <w:rsid w:val="00F720E0"/>
    <w:rsid w:val="00F725A1"/>
    <w:rsid w:val="00F73A78"/>
    <w:rsid w:val="00F73CB9"/>
    <w:rsid w:val="00F74190"/>
    <w:rsid w:val="00F768D4"/>
    <w:rsid w:val="00F77097"/>
    <w:rsid w:val="00F7750D"/>
    <w:rsid w:val="00F8038A"/>
    <w:rsid w:val="00F80989"/>
    <w:rsid w:val="00F82014"/>
    <w:rsid w:val="00F82634"/>
    <w:rsid w:val="00F83B94"/>
    <w:rsid w:val="00F84D89"/>
    <w:rsid w:val="00F85C7B"/>
    <w:rsid w:val="00F863BE"/>
    <w:rsid w:val="00F86CEB"/>
    <w:rsid w:val="00F877C6"/>
    <w:rsid w:val="00F906D9"/>
    <w:rsid w:val="00F916A6"/>
    <w:rsid w:val="00F938F4"/>
    <w:rsid w:val="00F93E8D"/>
    <w:rsid w:val="00F946CD"/>
    <w:rsid w:val="00F954ED"/>
    <w:rsid w:val="00F96105"/>
    <w:rsid w:val="00F96C8D"/>
    <w:rsid w:val="00F973C2"/>
    <w:rsid w:val="00F97828"/>
    <w:rsid w:val="00FA0868"/>
    <w:rsid w:val="00FA1024"/>
    <w:rsid w:val="00FA1120"/>
    <w:rsid w:val="00FA2022"/>
    <w:rsid w:val="00FA3964"/>
    <w:rsid w:val="00FA3B17"/>
    <w:rsid w:val="00FA44E3"/>
    <w:rsid w:val="00FA5D51"/>
    <w:rsid w:val="00FA66BF"/>
    <w:rsid w:val="00FA6950"/>
    <w:rsid w:val="00FA6F98"/>
    <w:rsid w:val="00FA73CA"/>
    <w:rsid w:val="00FA7C13"/>
    <w:rsid w:val="00FA7F0E"/>
    <w:rsid w:val="00FB0999"/>
    <w:rsid w:val="00FB1310"/>
    <w:rsid w:val="00FB175E"/>
    <w:rsid w:val="00FB1D46"/>
    <w:rsid w:val="00FB2C67"/>
    <w:rsid w:val="00FB3A5D"/>
    <w:rsid w:val="00FB3B00"/>
    <w:rsid w:val="00FB47DE"/>
    <w:rsid w:val="00FB6135"/>
    <w:rsid w:val="00FB6B7C"/>
    <w:rsid w:val="00FB7DA1"/>
    <w:rsid w:val="00FC037A"/>
    <w:rsid w:val="00FC0691"/>
    <w:rsid w:val="00FC07A3"/>
    <w:rsid w:val="00FC20DD"/>
    <w:rsid w:val="00FC24CD"/>
    <w:rsid w:val="00FC2E89"/>
    <w:rsid w:val="00FC3646"/>
    <w:rsid w:val="00FC3A58"/>
    <w:rsid w:val="00FC4997"/>
    <w:rsid w:val="00FC4E37"/>
    <w:rsid w:val="00FC50AB"/>
    <w:rsid w:val="00FC59AC"/>
    <w:rsid w:val="00FC716D"/>
    <w:rsid w:val="00FD1055"/>
    <w:rsid w:val="00FD217F"/>
    <w:rsid w:val="00FD2201"/>
    <w:rsid w:val="00FD24BB"/>
    <w:rsid w:val="00FD28E3"/>
    <w:rsid w:val="00FD2954"/>
    <w:rsid w:val="00FD3323"/>
    <w:rsid w:val="00FD50C1"/>
    <w:rsid w:val="00FD55D9"/>
    <w:rsid w:val="00FD628E"/>
    <w:rsid w:val="00FD6629"/>
    <w:rsid w:val="00FD6DA8"/>
    <w:rsid w:val="00FD7F0B"/>
    <w:rsid w:val="00FE06A6"/>
    <w:rsid w:val="00FE0C7C"/>
    <w:rsid w:val="00FE1594"/>
    <w:rsid w:val="00FE1B31"/>
    <w:rsid w:val="00FE229B"/>
    <w:rsid w:val="00FE2E33"/>
    <w:rsid w:val="00FE33ED"/>
    <w:rsid w:val="00FE46DC"/>
    <w:rsid w:val="00FE470B"/>
    <w:rsid w:val="00FE61FF"/>
    <w:rsid w:val="00FE6BB6"/>
    <w:rsid w:val="00FE7B0F"/>
    <w:rsid w:val="00FF0033"/>
    <w:rsid w:val="00FF140F"/>
    <w:rsid w:val="00FF250D"/>
    <w:rsid w:val="00FF33C9"/>
    <w:rsid w:val="00FF3973"/>
    <w:rsid w:val="00FF50F1"/>
    <w:rsid w:val="00FF577B"/>
    <w:rsid w:val="00FF5EAA"/>
    <w:rsid w:val="00FF60AC"/>
    <w:rsid w:val="00FF6253"/>
    <w:rsid w:val="00FF7642"/>
    <w:rsid w:val="00FF7A2B"/>
    <w:rsid w:val="020142D5"/>
    <w:rsid w:val="035A360D"/>
    <w:rsid w:val="0CFE4D39"/>
    <w:rsid w:val="0E4A5825"/>
    <w:rsid w:val="11C3007E"/>
    <w:rsid w:val="1489513E"/>
    <w:rsid w:val="16C32B46"/>
    <w:rsid w:val="17A35626"/>
    <w:rsid w:val="1C457CCE"/>
    <w:rsid w:val="1CF76192"/>
    <w:rsid w:val="26315ABD"/>
    <w:rsid w:val="2BA803B7"/>
    <w:rsid w:val="2DC95CA2"/>
    <w:rsid w:val="301C6E7A"/>
    <w:rsid w:val="30C65070"/>
    <w:rsid w:val="328F68FE"/>
    <w:rsid w:val="39C120A4"/>
    <w:rsid w:val="3D8320A9"/>
    <w:rsid w:val="40E97A0E"/>
    <w:rsid w:val="4BC463AE"/>
    <w:rsid w:val="4CF74F26"/>
    <w:rsid w:val="4EC846C9"/>
    <w:rsid w:val="5A2A2E19"/>
    <w:rsid w:val="5E37699D"/>
    <w:rsid w:val="726141B3"/>
    <w:rsid w:val="75970298"/>
    <w:rsid w:val="7A4278F0"/>
    <w:rsid w:val="7EA31A2C"/>
    <w:rsid w:val="7F8B1B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annotation text" w:semiHidden="0" w:uiPriority="99" w:qFormat="1"/>
    <w:lsdException w:name="header" w:semiHidden="0" w:unhideWhenUsed="0"/>
    <w:lsdException w:name="footer" w:semiHidden="0" w:uiPriority="99" w:unhideWhenUsed="0" w:qFormat="1"/>
    <w:lsdException w:name="caption" w:uiPriority="35" w:qFormat="1"/>
    <w:lsdException w:name="annotation reference" w:semiHidden="0" w:uiPriority="99" w:qFormat="1"/>
    <w:lsdException w:name="page number" w:semiHidden="0" w:unhideWhenUsed="0" w:qFormat="1"/>
    <w:lsdException w:name="Title" w:semiHidden="0" w:uiPriority="10" w:unhideWhenUsed="0" w:qFormat="1"/>
    <w:lsdException w:name="Default Paragraph Font" w:semiHidden="0" w:uiPriority="1"/>
    <w:lsdException w:name="Body Text" w:semiHidden="0" w:unhideWhenUsed="0" w:qFormat="1"/>
    <w:lsdException w:name="Body Text Indent" w:semiHidden="0" w:unhideWhenUsed="0" w:qFormat="1"/>
    <w:lsdException w:name="Subtitle" w:semiHidden="0" w:uiPriority="11" w:unhideWhenUsed="0" w:qFormat="1"/>
    <w:lsdException w:name="Date" w:semiHidden="0" w:unhideWhenUsed="0"/>
    <w:lsdException w:name="Body Text 2" w:semiHidden="0" w:unhideWhenUsed="0"/>
    <w:lsdException w:name="Body Text 3" w:semiHidden="0" w:unhideWhenUsed="0"/>
    <w:lsdException w:name="Body Text Indent 2" w:semiHidden="0" w:unhideWhenUsed="0" w:qFormat="1"/>
    <w:lsdException w:name="Body Text Indent 3" w:semiHidden="0" w:unhideWhenUsed="0" w:qFormat="1"/>
    <w:lsdException w:name="Block Text" w:semiHidden="0" w:unhideWhenUsed="0"/>
    <w:lsdException w:name="Hyperlink" w:semiHidden="0" w:unhideWhenUsed="0"/>
    <w:lsdException w:name="Strong" w:semiHidden="0" w:unhideWhenUsed="0" w:qFormat="1"/>
    <w:lsdException w:name="Emphasis" w:semiHidden="0" w:uiPriority="20" w:unhideWhenUsed="0" w:qFormat="1"/>
    <w:lsdException w:name="Plain Text" w:semiHidden="0" w:unhideWhenUsed="0" w:qFormat="1"/>
    <w:lsdException w:name="HTML Top of Form" w:uiPriority="99"/>
    <w:lsdException w:name="HTML Bottom of Form" w:uiPriority="99"/>
    <w:lsdException w:name="Normal (Web)" w:semiHidden="0" w:uiPriority="99" w:unhideWhenUsed="0" w:qFormat="1"/>
    <w:lsdException w:name="Normal Table" w:semiHidden="0" w:uiPriority="99" w:qFormat="1"/>
    <w:lsdException w:name="annotation subject" w:semiHidden="0"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uiPriority="5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9D1"/>
    <w:pPr>
      <w:widowControl w:val="0"/>
      <w:jc w:val="both"/>
    </w:pPr>
    <w:rPr>
      <w:kern w:val="2"/>
      <w:sz w:val="21"/>
    </w:rPr>
  </w:style>
  <w:style w:type="paragraph" w:styleId="1">
    <w:name w:val="heading 1"/>
    <w:basedOn w:val="a"/>
    <w:next w:val="a"/>
    <w:qFormat/>
    <w:rsid w:val="008B69D1"/>
    <w:pPr>
      <w:keepNext/>
      <w:widowControl/>
      <w:snapToGrid w:val="0"/>
      <w:spacing w:line="300" w:lineRule="auto"/>
      <w:jc w:val="center"/>
      <w:outlineLvl w:val="0"/>
    </w:pPr>
    <w:rPr>
      <w:rFonts w:ascii="仿宋_GB2312" w:eastAsia="仿宋_GB2312"/>
      <w:kern w:val="0"/>
      <w:sz w:val="24"/>
    </w:rPr>
  </w:style>
  <w:style w:type="paragraph" w:styleId="2">
    <w:name w:val="heading 2"/>
    <w:basedOn w:val="a"/>
    <w:next w:val="a0"/>
    <w:qFormat/>
    <w:rsid w:val="008B69D1"/>
    <w:pPr>
      <w:keepNext/>
      <w:keepLines/>
      <w:numPr>
        <w:ilvl w:val="1"/>
        <w:numId w:val="1"/>
      </w:numPr>
      <w:spacing w:before="260" w:after="260" w:line="415" w:lineRule="auto"/>
      <w:outlineLvl w:val="1"/>
    </w:pPr>
    <w:rPr>
      <w:rFonts w:ascii="Arial" w:hAnsi="Arial"/>
      <w:b/>
      <w:sz w:val="32"/>
    </w:rPr>
  </w:style>
  <w:style w:type="paragraph" w:styleId="3">
    <w:name w:val="heading 3"/>
    <w:basedOn w:val="a"/>
    <w:next w:val="a0"/>
    <w:qFormat/>
    <w:rsid w:val="008B69D1"/>
    <w:pPr>
      <w:keepNext/>
      <w:keepLines/>
      <w:spacing w:before="260" w:after="260" w:line="415"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8B69D1"/>
    <w:pPr>
      <w:ind w:firstLine="420"/>
    </w:pPr>
  </w:style>
  <w:style w:type="paragraph" w:styleId="a4">
    <w:name w:val="annotation subject"/>
    <w:basedOn w:val="a5"/>
    <w:next w:val="a5"/>
    <w:link w:val="Char"/>
    <w:uiPriority w:val="99"/>
    <w:unhideWhenUsed/>
    <w:qFormat/>
    <w:rsid w:val="008B69D1"/>
    <w:rPr>
      <w:b/>
      <w:bCs/>
    </w:rPr>
  </w:style>
  <w:style w:type="paragraph" w:styleId="a5">
    <w:name w:val="annotation text"/>
    <w:basedOn w:val="a"/>
    <w:link w:val="Char0"/>
    <w:uiPriority w:val="99"/>
    <w:unhideWhenUsed/>
    <w:qFormat/>
    <w:rsid w:val="008B69D1"/>
    <w:pPr>
      <w:jc w:val="left"/>
    </w:pPr>
  </w:style>
  <w:style w:type="paragraph" w:styleId="30">
    <w:name w:val="Body Text 3"/>
    <w:basedOn w:val="a"/>
    <w:rsid w:val="008B69D1"/>
    <w:pPr>
      <w:widowControl/>
      <w:snapToGrid w:val="0"/>
      <w:spacing w:line="300" w:lineRule="auto"/>
      <w:ind w:right="418"/>
    </w:pPr>
    <w:rPr>
      <w:rFonts w:eastAsia="仿宋_GB2312"/>
      <w:kern w:val="0"/>
      <w:sz w:val="30"/>
    </w:rPr>
  </w:style>
  <w:style w:type="paragraph" w:styleId="a6">
    <w:name w:val="Body Text"/>
    <w:basedOn w:val="a"/>
    <w:qFormat/>
    <w:rsid w:val="008B69D1"/>
    <w:pPr>
      <w:spacing w:line="580" w:lineRule="exact"/>
      <w:ind w:right="17"/>
    </w:pPr>
    <w:rPr>
      <w:rFonts w:eastAsia="方正仿宋简体"/>
      <w:sz w:val="30"/>
    </w:rPr>
  </w:style>
  <w:style w:type="paragraph" w:styleId="a7">
    <w:name w:val="Body Text Indent"/>
    <w:basedOn w:val="a"/>
    <w:qFormat/>
    <w:rsid w:val="008B69D1"/>
    <w:pPr>
      <w:widowControl/>
      <w:snapToGrid w:val="0"/>
      <w:spacing w:line="300" w:lineRule="auto"/>
      <w:ind w:firstLine="567"/>
    </w:pPr>
    <w:rPr>
      <w:rFonts w:ascii="仿宋_GB2312" w:eastAsia="仿宋_GB2312"/>
      <w:kern w:val="0"/>
      <w:sz w:val="30"/>
    </w:rPr>
  </w:style>
  <w:style w:type="paragraph" w:styleId="a8">
    <w:name w:val="Block Text"/>
    <w:basedOn w:val="a"/>
    <w:rsid w:val="008B69D1"/>
    <w:pPr>
      <w:spacing w:line="320" w:lineRule="exact"/>
      <w:ind w:leftChars="100" w:left="1089" w:rightChars="100" w:right="218" w:hangingChars="302" w:hanging="871"/>
    </w:pPr>
    <w:rPr>
      <w:rFonts w:eastAsia="方正仿宋简体"/>
      <w:color w:val="000000"/>
      <w:sz w:val="28"/>
    </w:rPr>
  </w:style>
  <w:style w:type="paragraph" w:styleId="a9">
    <w:name w:val="Plain Text"/>
    <w:basedOn w:val="a"/>
    <w:qFormat/>
    <w:rsid w:val="008B69D1"/>
    <w:rPr>
      <w:rFonts w:ascii="宋体" w:hAnsi="Courier New"/>
    </w:rPr>
  </w:style>
  <w:style w:type="paragraph" w:styleId="aa">
    <w:name w:val="Date"/>
    <w:basedOn w:val="a"/>
    <w:next w:val="a"/>
    <w:rsid w:val="008B69D1"/>
    <w:rPr>
      <w:sz w:val="32"/>
    </w:rPr>
  </w:style>
  <w:style w:type="paragraph" w:styleId="20">
    <w:name w:val="Body Text Indent 2"/>
    <w:basedOn w:val="a"/>
    <w:qFormat/>
    <w:rsid w:val="008B69D1"/>
    <w:pPr>
      <w:ind w:firstLine="654"/>
    </w:pPr>
    <w:rPr>
      <w:rFonts w:eastAsia="方正仿宋简体"/>
      <w:sz w:val="30"/>
    </w:rPr>
  </w:style>
  <w:style w:type="paragraph" w:styleId="ab">
    <w:name w:val="Balloon Text"/>
    <w:basedOn w:val="a"/>
    <w:qFormat/>
    <w:rsid w:val="008B69D1"/>
    <w:rPr>
      <w:sz w:val="18"/>
      <w:szCs w:val="18"/>
    </w:rPr>
  </w:style>
  <w:style w:type="paragraph" w:styleId="ac">
    <w:name w:val="footer"/>
    <w:basedOn w:val="a"/>
    <w:link w:val="Char1"/>
    <w:uiPriority w:val="99"/>
    <w:qFormat/>
    <w:rsid w:val="008B69D1"/>
    <w:pPr>
      <w:tabs>
        <w:tab w:val="center" w:pos="4153"/>
        <w:tab w:val="right" w:pos="8306"/>
      </w:tabs>
      <w:snapToGrid w:val="0"/>
      <w:jc w:val="left"/>
    </w:pPr>
    <w:rPr>
      <w:rFonts w:eastAsia="方正仿宋简体"/>
      <w:sz w:val="18"/>
    </w:rPr>
  </w:style>
  <w:style w:type="paragraph" w:styleId="ad">
    <w:name w:val="header"/>
    <w:basedOn w:val="a"/>
    <w:rsid w:val="008B69D1"/>
    <w:pPr>
      <w:pBdr>
        <w:bottom w:val="single" w:sz="6" w:space="1" w:color="auto"/>
      </w:pBdr>
      <w:tabs>
        <w:tab w:val="center" w:pos="4153"/>
        <w:tab w:val="right" w:pos="8306"/>
      </w:tabs>
      <w:snapToGrid w:val="0"/>
      <w:jc w:val="center"/>
    </w:pPr>
    <w:rPr>
      <w:sz w:val="18"/>
    </w:rPr>
  </w:style>
  <w:style w:type="paragraph" w:styleId="31">
    <w:name w:val="Body Text Indent 3"/>
    <w:basedOn w:val="a"/>
    <w:qFormat/>
    <w:rsid w:val="008B69D1"/>
    <w:pPr>
      <w:ind w:firstLineChars="200" w:firstLine="616"/>
    </w:pPr>
    <w:rPr>
      <w:rFonts w:eastAsia="方正仿宋简体"/>
      <w:sz w:val="30"/>
    </w:rPr>
  </w:style>
  <w:style w:type="paragraph" w:styleId="21">
    <w:name w:val="Body Text 2"/>
    <w:basedOn w:val="a"/>
    <w:rsid w:val="008B69D1"/>
    <w:pPr>
      <w:widowControl/>
      <w:snapToGrid w:val="0"/>
      <w:spacing w:line="300" w:lineRule="auto"/>
      <w:ind w:right="418"/>
      <w:jc w:val="left"/>
    </w:pPr>
    <w:rPr>
      <w:rFonts w:eastAsia="仿宋_GB2312"/>
      <w:kern w:val="0"/>
      <w:sz w:val="30"/>
    </w:rPr>
  </w:style>
  <w:style w:type="paragraph" w:styleId="ae">
    <w:name w:val="Normal (Web)"/>
    <w:basedOn w:val="a"/>
    <w:uiPriority w:val="99"/>
    <w:qFormat/>
    <w:rsid w:val="008B69D1"/>
    <w:pPr>
      <w:widowControl/>
      <w:spacing w:before="100" w:beforeAutospacing="1" w:after="100" w:afterAutospacing="1"/>
      <w:jc w:val="left"/>
    </w:pPr>
    <w:rPr>
      <w:rFonts w:ascii="宋体" w:hAnsi="宋体"/>
      <w:kern w:val="0"/>
      <w:sz w:val="24"/>
      <w:szCs w:val="24"/>
    </w:rPr>
  </w:style>
  <w:style w:type="character" w:styleId="af">
    <w:name w:val="Strong"/>
    <w:basedOn w:val="a1"/>
    <w:qFormat/>
    <w:rsid w:val="008B69D1"/>
  </w:style>
  <w:style w:type="character" w:styleId="af0">
    <w:name w:val="page number"/>
    <w:basedOn w:val="a1"/>
    <w:qFormat/>
    <w:rsid w:val="008B69D1"/>
  </w:style>
  <w:style w:type="character" w:styleId="af1">
    <w:name w:val="Hyperlink"/>
    <w:rsid w:val="008B69D1"/>
    <w:rPr>
      <w:color w:val="0000FF"/>
      <w:u w:val="none"/>
    </w:rPr>
  </w:style>
  <w:style w:type="character" w:styleId="af2">
    <w:name w:val="annotation reference"/>
    <w:uiPriority w:val="99"/>
    <w:unhideWhenUsed/>
    <w:qFormat/>
    <w:rsid w:val="008B69D1"/>
    <w:rPr>
      <w:sz w:val="21"/>
      <w:szCs w:val="21"/>
    </w:rPr>
  </w:style>
  <w:style w:type="paragraph" w:customStyle="1" w:styleId="ParaChar">
    <w:name w:val="默认段落字体 Para Char"/>
    <w:basedOn w:val="a"/>
    <w:qFormat/>
    <w:rsid w:val="008B69D1"/>
    <w:pPr>
      <w:tabs>
        <w:tab w:val="left" w:pos="360"/>
      </w:tabs>
      <w:spacing w:before="312" w:after="312" w:line="360" w:lineRule="auto"/>
    </w:pPr>
  </w:style>
  <w:style w:type="paragraph" w:customStyle="1" w:styleId="CharChar">
    <w:name w:val="普通(网站) Char Char"/>
    <w:basedOn w:val="a"/>
    <w:qFormat/>
    <w:rsid w:val="008B69D1"/>
    <w:pPr>
      <w:widowControl/>
      <w:spacing w:before="100" w:beforeAutospacing="1" w:after="100" w:afterAutospacing="1"/>
      <w:jc w:val="left"/>
    </w:pPr>
    <w:rPr>
      <w:rFonts w:ascii="宋体" w:hAnsi="宋体" w:cs="宋体"/>
      <w:kern w:val="0"/>
      <w:sz w:val="24"/>
      <w:szCs w:val="24"/>
    </w:rPr>
  </w:style>
  <w:style w:type="paragraph" w:customStyle="1" w:styleId="CharCharCharCharCharCharChar">
    <w:name w:val="Char Char Char Char Char Char Char"/>
    <w:basedOn w:val="a"/>
    <w:qFormat/>
    <w:rsid w:val="008B69D1"/>
  </w:style>
  <w:style w:type="paragraph" w:customStyle="1" w:styleId="Char1CharCharCharCharCharChar">
    <w:name w:val="Char1 Char Char Char Char Char Char"/>
    <w:basedOn w:val="a"/>
    <w:qFormat/>
    <w:rsid w:val="008B69D1"/>
  </w:style>
  <w:style w:type="paragraph" w:customStyle="1" w:styleId="content">
    <w:name w:val="content"/>
    <w:basedOn w:val="a"/>
    <w:qFormat/>
    <w:rsid w:val="008B69D1"/>
    <w:pPr>
      <w:widowControl/>
      <w:spacing w:before="100" w:beforeAutospacing="1" w:after="100" w:afterAutospacing="1"/>
      <w:jc w:val="left"/>
    </w:pPr>
    <w:rPr>
      <w:rFonts w:ascii="Arial Unicode MS" w:hAnsi="Arial Unicode MS"/>
      <w:kern w:val="0"/>
      <w:sz w:val="24"/>
      <w:szCs w:val="24"/>
    </w:rPr>
  </w:style>
  <w:style w:type="paragraph" w:customStyle="1" w:styleId="10">
    <w:name w:val="1"/>
    <w:basedOn w:val="a"/>
    <w:next w:val="a9"/>
    <w:qFormat/>
    <w:rsid w:val="008B69D1"/>
    <w:rPr>
      <w:rFonts w:ascii="宋体" w:hAnsi="Courier New" w:cs="宋体"/>
      <w:szCs w:val="21"/>
    </w:rPr>
  </w:style>
  <w:style w:type="paragraph" w:customStyle="1" w:styleId="11">
    <w:name w:val="列出段落1"/>
    <w:basedOn w:val="a"/>
    <w:uiPriority w:val="99"/>
    <w:qFormat/>
    <w:rsid w:val="008B69D1"/>
    <w:pPr>
      <w:ind w:firstLineChars="200" w:firstLine="420"/>
    </w:pPr>
    <w:rPr>
      <w:rFonts w:ascii="Calibri" w:hAnsi="Calibri"/>
    </w:rPr>
  </w:style>
  <w:style w:type="paragraph" w:customStyle="1" w:styleId="22">
    <w:name w:val="列出段落2"/>
    <w:basedOn w:val="a"/>
    <w:uiPriority w:val="34"/>
    <w:qFormat/>
    <w:rsid w:val="008B69D1"/>
    <w:pPr>
      <w:ind w:firstLineChars="200" w:firstLine="420"/>
    </w:pPr>
    <w:rPr>
      <w:rFonts w:ascii="Calibri" w:hAnsi="Calibri"/>
      <w:szCs w:val="22"/>
    </w:rPr>
  </w:style>
  <w:style w:type="paragraph" w:customStyle="1" w:styleId="12">
    <w:name w:val="修订1"/>
    <w:hidden/>
    <w:uiPriority w:val="99"/>
    <w:semiHidden/>
    <w:qFormat/>
    <w:rsid w:val="008B69D1"/>
    <w:rPr>
      <w:kern w:val="2"/>
      <w:sz w:val="21"/>
    </w:rPr>
  </w:style>
  <w:style w:type="paragraph" w:customStyle="1" w:styleId="Char2">
    <w:name w:val="Char"/>
    <w:basedOn w:val="a"/>
    <w:qFormat/>
    <w:rsid w:val="008B69D1"/>
  </w:style>
  <w:style w:type="character" w:customStyle="1" w:styleId="read1">
    <w:name w:val="read1"/>
    <w:qFormat/>
    <w:rsid w:val="008B69D1"/>
    <w:rPr>
      <w:color w:val="000000"/>
      <w:spacing w:val="450"/>
      <w:u w:val="none"/>
    </w:rPr>
  </w:style>
  <w:style w:type="character" w:customStyle="1" w:styleId="Char10">
    <w:name w:val="Char1"/>
    <w:qFormat/>
    <w:rsid w:val="008B69D1"/>
    <w:rPr>
      <w:rFonts w:eastAsia="仿宋_GB2312"/>
      <w:sz w:val="28"/>
      <w:lang w:val="en-US" w:eastAsia="zh-CN" w:bidi="ar-SA"/>
    </w:rPr>
  </w:style>
  <w:style w:type="character" w:customStyle="1" w:styleId="Char0">
    <w:name w:val="批注文字 Char"/>
    <w:link w:val="a5"/>
    <w:uiPriority w:val="99"/>
    <w:qFormat/>
    <w:rsid w:val="008B69D1"/>
    <w:rPr>
      <w:kern w:val="2"/>
      <w:sz w:val="21"/>
    </w:rPr>
  </w:style>
  <w:style w:type="character" w:customStyle="1" w:styleId="Char">
    <w:name w:val="批注主题 Char"/>
    <w:link w:val="a4"/>
    <w:uiPriority w:val="99"/>
    <w:semiHidden/>
    <w:qFormat/>
    <w:rsid w:val="008B69D1"/>
    <w:rPr>
      <w:b/>
      <w:bCs/>
      <w:kern w:val="2"/>
      <w:sz w:val="21"/>
    </w:rPr>
  </w:style>
  <w:style w:type="character" w:customStyle="1" w:styleId="Char1">
    <w:name w:val="页脚 Char"/>
    <w:basedOn w:val="a1"/>
    <w:link w:val="ac"/>
    <w:uiPriority w:val="99"/>
    <w:qFormat/>
    <w:rsid w:val="008B69D1"/>
    <w:rPr>
      <w:rFonts w:eastAsia="方正仿宋简体"/>
      <w:kern w:val="2"/>
      <w:sz w:val="18"/>
    </w:rPr>
  </w:style>
  <w:style w:type="paragraph" w:customStyle="1" w:styleId="23">
    <w:name w:val="修订2"/>
    <w:hidden/>
    <w:uiPriority w:val="99"/>
    <w:unhideWhenUsed/>
    <w:qFormat/>
    <w:rsid w:val="008B69D1"/>
    <w:rPr>
      <w:kern w:val="2"/>
      <w:sz w:val="21"/>
    </w:rPr>
  </w:style>
  <w:style w:type="paragraph" w:customStyle="1" w:styleId="32">
    <w:name w:val="列出段落3"/>
    <w:basedOn w:val="a"/>
    <w:uiPriority w:val="99"/>
    <w:unhideWhenUsed/>
    <w:qFormat/>
    <w:rsid w:val="008B69D1"/>
    <w:pPr>
      <w:ind w:firstLineChars="200" w:firstLine="420"/>
    </w:pPr>
  </w:style>
  <w:style w:type="paragraph" w:customStyle="1" w:styleId="4">
    <w:name w:val="列出段落4"/>
    <w:basedOn w:val="a"/>
    <w:uiPriority w:val="99"/>
    <w:qFormat/>
    <w:rsid w:val="008B69D1"/>
    <w:pPr>
      <w:ind w:firstLineChars="200" w:firstLine="420"/>
    </w:pPr>
  </w:style>
  <w:style w:type="paragraph" w:styleId="af3">
    <w:name w:val="List Paragraph"/>
    <w:basedOn w:val="a"/>
    <w:uiPriority w:val="99"/>
    <w:unhideWhenUsed/>
    <w:rsid w:val="008A5AE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annotation text" w:semiHidden="0" w:uiPriority="99" w:qFormat="1"/>
    <w:lsdException w:name="header" w:semiHidden="0" w:unhideWhenUsed="0"/>
    <w:lsdException w:name="footer" w:semiHidden="0" w:uiPriority="99" w:unhideWhenUsed="0" w:qFormat="1"/>
    <w:lsdException w:name="caption" w:uiPriority="35" w:qFormat="1"/>
    <w:lsdException w:name="annotation reference" w:semiHidden="0" w:uiPriority="99" w:qFormat="1"/>
    <w:lsdException w:name="page number" w:semiHidden="0" w:unhideWhenUsed="0" w:qFormat="1"/>
    <w:lsdException w:name="Title" w:semiHidden="0" w:uiPriority="10" w:unhideWhenUsed="0" w:qFormat="1"/>
    <w:lsdException w:name="Default Paragraph Font" w:semiHidden="0" w:uiPriority="1"/>
    <w:lsdException w:name="Body Text" w:semiHidden="0" w:unhideWhenUsed="0" w:qFormat="1"/>
    <w:lsdException w:name="Body Text Indent" w:semiHidden="0" w:unhideWhenUsed="0" w:qFormat="1"/>
    <w:lsdException w:name="Subtitle" w:semiHidden="0" w:uiPriority="11" w:unhideWhenUsed="0" w:qFormat="1"/>
    <w:lsdException w:name="Date" w:semiHidden="0" w:unhideWhenUsed="0"/>
    <w:lsdException w:name="Body Text 2" w:semiHidden="0" w:unhideWhenUsed="0"/>
    <w:lsdException w:name="Body Text 3" w:semiHidden="0" w:unhideWhenUsed="0"/>
    <w:lsdException w:name="Body Text Indent 2" w:semiHidden="0" w:unhideWhenUsed="0" w:qFormat="1"/>
    <w:lsdException w:name="Body Text Indent 3" w:semiHidden="0" w:unhideWhenUsed="0" w:qFormat="1"/>
    <w:lsdException w:name="Block Text" w:semiHidden="0" w:unhideWhenUsed="0"/>
    <w:lsdException w:name="Hyperlink" w:semiHidden="0" w:unhideWhenUsed="0"/>
    <w:lsdException w:name="Strong" w:semiHidden="0" w:unhideWhenUsed="0" w:qFormat="1"/>
    <w:lsdException w:name="Emphasis" w:semiHidden="0" w:uiPriority="20" w:unhideWhenUsed="0" w:qFormat="1"/>
    <w:lsdException w:name="Plain Text" w:semiHidden="0" w:unhideWhenUsed="0" w:qFormat="1"/>
    <w:lsdException w:name="HTML Top of Form" w:uiPriority="99"/>
    <w:lsdException w:name="HTML Bottom of Form" w:uiPriority="99"/>
    <w:lsdException w:name="Normal (Web)" w:semiHidden="0" w:uiPriority="99" w:unhideWhenUsed="0" w:qFormat="1"/>
    <w:lsdException w:name="Normal Table" w:semiHidden="0" w:uiPriority="99" w:qFormat="1"/>
    <w:lsdException w:name="annotation subject" w:semiHidden="0"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uiPriority="5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widowControl/>
      <w:snapToGrid w:val="0"/>
      <w:spacing w:line="300" w:lineRule="auto"/>
      <w:jc w:val="center"/>
      <w:outlineLvl w:val="0"/>
    </w:pPr>
    <w:rPr>
      <w:rFonts w:ascii="仿宋_GB2312" w:eastAsia="仿宋_GB2312"/>
      <w:kern w:val="0"/>
      <w:sz w:val="24"/>
    </w:rPr>
  </w:style>
  <w:style w:type="paragraph" w:styleId="2">
    <w:name w:val="heading 2"/>
    <w:basedOn w:val="a"/>
    <w:next w:val="a0"/>
    <w:qFormat/>
    <w:pPr>
      <w:keepNext/>
      <w:keepLines/>
      <w:numPr>
        <w:ilvl w:val="1"/>
        <w:numId w:val="1"/>
      </w:numPr>
      <w:spacing w:before="260" w:after="260" w:line="415" w:lineRule="auto"/>
      <w:outlineLvl w:val="1"/>
    </w:pPr>
    <w:rPr>
      <w:rFonts w:ascii="Arial" w:hAnsi="Arial"/>
      <w:b/>
      <w:sz w:val="32"/>
    </w:rPr>
  </w:style>
  <w:style w:type="paragraph" w:styleId="3">
    <w:name w:val="heading 3"/>
    <w:basedOn w:val="a"/>
    <w:next w:val="a0"/>
    <w:qFormat/>
    <w:pPr>
      <w:keepNext/>
      <w:keepLines/>
      <w:spacing w:before="260" w:after="260" w:line="415"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style>
  <w:style w:type="paragraph" w:styleId="a4">
    <w:name w:val="annotation subject"/>
    <w:basedOn w:val="a5"/>
    <w:next w:val="a5"/>
    <w:link w:val="Char"/>
    <w:uiPriority w:val="99"/>
    <w:unhideWhenUsed/>
    <w:qFormat/>
    <w:rPr>
      <w:b/>
      <w:bCs/>
    </w:rPr>
  </w:style>
  <w:style w:type="paragraph" w:styleId="a5">
    <w:name w:val="annotation text"/>
    <w:basedOn w:val="a"/>
    <w:link w:val="Char0"/>
    <w:uiPriority w:val="99"/>
    <w:unhideWhenUsed/>
    <w:qFormat/>
    <w:pPr>
      <w:jc w:val="left"/>
    </w:pPr>
  </w:style>
  <w:style w:type="paragraph" w:styleId="30">
    <w:name w:val="Body Text 3"/>
    <w:basedOn w:val="a"/>
    <w:pPr>
      <w:widowControl/>
      <w:snapToGrid w:val="0"/>
      <w:spacing w:line="300" w:lineRule="auto"/>
      <w:ind w:right="418"/>
    </w:pPr>
    <w:rPr>
      <w:rFonts w:eastAsia="仿宋_GB2312"/>
      <w:kern w:val="0"/>
      <w:sz w:val="30"/>
    </w:rPr>
  </w:style>
  <w:style w:type="paragraph" w:styleId="a6">
    <w:name w:val="Body Text"/>
    <w:basedOn w:val="a"/>
    <w:qFormat/>
    <w:pPr>
      <w:spacing w:line="580" w:lineRule="exact"/>
      <w:ind w:right="17"/>
    </w:pPr>
    <w:rPr>
      <w:rFonts w:eastAsia="方正仿宋简体"/>
      <w:sz w:val="30"/>
    </w:rPr>
  </w:style>
  <w:style w:type="paragraph" w:styleId="a7">
    <w:name w:val="Body Text Indent"/>
    <w:basedOn w:val="a"/>
    <w:qFormat/>
    <w:pPr>
      <w:widowControl/>
      <w:snapToGrid w:val="0"/>
      <w:spacing w:line="300" w:lineRule="auto"/>
      <w:ind w:firstLine="567"/>
    </w:pPr>
    <w:rPr>
      <w:rFonts w:ascii="仿宋_GB2312" w:eastAsia="仿宋_GB2312"/>
      <w:kern w:val="0"/>
      <w:sz w:val="30"/>
    </w:rPr>
  </w:style>
  <w:style w:type="paragraph" w:styleId="a8">
    <w:name w:val="Block Text"/>
    <w:basedOn w:val="a"/>
    <w:pPr>
      <w:spacing w:line="320" w:lineRule="exact"/>
      <w:ind w:leftChars="100" w:left="1089" w:rightChars="100" w:right="218" w:hangingChars="302" w:hanging="871"/>
    </w:pPr>
    <w:rPr>
      <w:rFonts w:eastAsia="方正仿宋简体"/>
      <w:color w:val="000000"/>
      <w:sz w:val="28"/>
    </w:rPr>
  </w:style>
  <w:style w:type="paragraph" w:styleId="a9">
    <w:name w:val="Plain Text"/>
    <w:basedOn w:val="a"/>
    <w:qFormat/>
    <w:rPr>
      <w:rFonts w:ascii="宋体" w:hAnsi="Courier New"/>
    </w:rPr>
  </w:style>
  <w:style w:type="paragraph" w:styleId="aa">
    <w:name w:val="Date"/>
    <w:basedOn w:val="a"/>
    <w:next w:val="a"/>
    <w:rPr>
      <w:sz w:val="32"/>
    </w:rPr>
  </w:style>
  <w:style w:type="paragraph" w:styleId="20">
    <w:name w:val="Body Text Indent 2"/>
    <w:basedOn w:val="a"/>
    <w:qFormat/>
    <w:pPr>
      <w:ind w:firstLine="654"/>
    </w:pPr>
    <w:rPr>
      <w:rFonts w:eastAsia="方正仿宋简体"/>
      <w:sz w:val="30"/>
    </w:rPr>
  </w:style>
  <w:style w:type="paragraph" w:styleId="ab">
    <w:name w:val="Balloon Text"/>
    <w:basedOn w:val="a"/>
    <w:qFormat/>
    <w:rPr>
      <w:sz w:val="18"/>
      <w:szCs w:val="18"/>
    </w:rPr>
  </w:style>
  <w:style w:type="paragraph" w:styleId="ac">
    <w:name w:val="footer"/>
    <w:basedOn w:val="a"/>
    <w:link w:val="Char1"/>
    <w:uiPriority w:val="99"/>
    <w:qFormat/>
    <w:pPr>
      <w:tabs>
        <w:tab w:val="center" w:pos="4153"/>
        <w:tab w:val="right" w:pos="8306"/>
      </w:tabs>
      <w:snapToGrid w:val="0"/>
      <w:jc w:val="left"/>
    </w:pPr>
    <w:rPr>
      <w:rFonts w:eastAsia="方正仿宋简体"/>
      <w:sz w:val="18"/>
    </w:rPr>
  </w:style>
  <w:style w:type="paragraph" w:styleId="ad">
    <w:name w:val="header"/>
    <w:basedOn w:val="a"/>
    <w:pPr>
      <w:pBdr>
        <w:bottom w:val="single" w:sz="6" w:space="1" w:color="auto"/>
      </w:pBdr>
      <w:tabs>
        <w:tab w:val="center" w:pos="4153"/>
        <w:tab w:val="right" w:pos="8306"/>
      </w:tabs>
      <w:snapToGrid w:val="0"/>
      <w:jc w:val="center"/>
    </w:pPr>
    <w:rPr>
      <w:sz w:val="18"/>
    </w:rPr>
  </w:style>
  <w:style w:type="paragraph" w:styleId="31">
    <w:name w:val="Body Text Indent 3"/>
    <w:basedOn w:val="a"/>
    <w:qFormat/>
    <w:pPr>
      <w:ind w:firstLineChars="200" w:firstLine="616"/>
    </w:pPr>
    <w:rPr>
      <w:rFonts w:eastAsia="方正仿宋简体"/>
      <w:sz w:val="30"/>
    </w:rPr>
  </w:style>
  <w:style w:type="paragraph" w:styleId="21">
    <w:name w:val="Body Text 2"/>
    <w:basedOn w:val="a"/>
    <w:pPr>
      <w:widowControl/>
      <w:snapToGrid w:val="0"/>
      <w:spacing w:line="300" w:lineRule="auto"/>
      <w:ind w:right="418"/>
      <w:jc w:val="left"/>
    </w:pPr>
    <w:rPr>
      <w:rFonts w:eastAsia="仿宋_GB2312"/>
      <w:kern w:val="0"/>
      <w:sz w:val="30"/>
    </w:rPr>
  </w:style>
  <w:style w:type="paragraph" w:styleId="ae">
    <w:name w:val="Normal (Web)"/>
    <w:basedOn w:val="a"/>
    <w:uiPriority w:val="99"/>
    <w:qFormat/>
    <w:pPr>
      <w:widowControl/>
      <w:spacing w:before="100" w:beforeAutospacing="1" w:after="100" w:afterAutospacing="1"/>
      <w:jc w:val="left"/>
    </w:pPr>
    <w:rPr>
      <w:rFonts w:ascii="宋体" w:hAnsi="宋体"/>
      <w:kern w:val="0"/>
      <w:sz w:val="24"/>
      <w:szCs w:val="24"/>
    </w:rPr>
  </w:style>
  <w:style w:type="character" w:styleId="af">
    <w:name w:val="Strong"/>
    <w:basedOn w:val="a1"/>
    <w:qFormat/>
  </w:style>
  <w:style w:type="character" w:styleId="af0">
    <w:name w:val="page number"/>
    <w:basedOn w:val="a1"/>
    <w:qFormat/>
  </w:style>
  <w:style w:type="character" w:styleId="af1">
    <w:name w:val="Hyperlink"/>
    <w:rPr>
      <w:color w:val="0000FF"/>
      <w:u w:val="none"/>
    </w:rPr>
  </w:style>
  <w:style w:type="character" w:styleId="af2">
    <w:name w:val="annotation reference"/>
    <w:uiPriority w:val="99"/>
    <w:unhideWhenUsed/>
    <w:qFormat/>
    <w:rPr>
      <w:sz w:val="21"/>
      <w:szCs w:val="21"/>
    </w:rPr>
  </w:style>
  <w:style w:type="paragraph" w:customStyle="1" w:styleId="ParaChar">
    <w:name w:val="默认段落字体 Para Char"/>
    <w:basedOn w:val="a"/>
    <w:qFormat/>
    <w:pPr>
      <w:tabs>
        <w:tab w:val="left" w:pos="360"/>
      </w:tabs>
      <w:spacing w:before="312" w:after="312" w:line="360" w:lineRule="auto"/>
    </w:pPr>
  </w:style>
  <w:style w:type="paragraph" w:customStyle="1" w:styleId="CharChar">
    <w:name w:val="普通(网站) Char Char"/>
    <w:basedOn w:val="a"/>
    <w:qFormat/>
    <w:pPr>
      <w:widowControl/>
      <w:spacing w:before="100" w:beforeAutospacing="1" w:after="100" w:afterAutospacing="1"/>
      <w:jc w:val="left"/>
    </w:pPr>
    <w:rPr>
      <w:rFonts w:ascii="宋体" w:hAnsi="宋体" w:cs="宋体"/>
      <w:kern w:val="0"/>
      <w:sz w:val="24"/>
      <w:szCs w:val="24"/>
    </w:rPr>
  </w:style>
  <w:style w:type="paragraph" w:customStyle="1" w:styleId="CharCharCharCharCharCharChar">
    <w:name w:val="Char Char Char Char Char Char Char"/>
    <w:basedOn w:val="a"/>
    <w:qFormat/>
  </w:style>
  <w:style w:type="paragraph" w:customStyle="1" w:styleId="Char1CharCharCharCharCharChar">
    <w:name w:val="Char1 Char Char Char Char Char Char"/>
    <w:basedOn w:val="a"/>
    <w:qFormat/>
  </w:style>
  <w:style w:type="paragraph" w:customStyle="1" w:styleId="content">
    <w:name w:val="content"/>
    <w:basedOn w:val="a"/>
    <w:qFormat/>
    <w:pPr>
      <w:widowControl/>
      <w:spacing w:before="100" w:beforeAutospacing="1" w:after="100" w:afterAutospacing="1"/>
      <w:jc w:val="left"/>
    </w:pPr>
    <w:rPr>
      <w:rFonts w:ascii="Arial Unicode MS" w:hAnsi="Arial Unicode MS"/>
      <w:kern w:val="0"/>
      <w:sz w:val="24"/>
      <w:szCs w:val="24"/>
    </w:rPr>
  </w:style>
  <w:style w:type="paragraph" w:customStyle="1" w:styleId="10">
    <w:name w:val="1"/>
    <w:basedOn w:val="a"/>
    <w:next w:val="a9"/>
    <w:qFormat/>
    <w:rPr>
      <w:rFonts w:ascii="宋体" w:hAnsi="Courier New" w:cs="宋体"/>
      <w:szCs w:val="21"/>
    </w:rPr>
  </w:style>
  <w:style w:type="paragraph" w:customStyle="1" w:styleId="11">
    <w:name w:val="列出段落1"/>
    <w:basedOn w:val="a"/>
    <w:uiPriority w:val="99"/>
    <w:qFormat/>
    <w:pPr>
      <w:ind w:firstLineChars="200" w:firstLine="420"/>
    </w:pPr>
    <w:rPr>
      <w:rFonts w:ascii="Calibri" w:hAnsi="Calibri"/>
    </w:rPr>
  </w:style>
  <w:style w:type="paragraph" w:customStyle="1" w:styleId="22">
    <w:name w:val="列出段落2"/>
    <w:basedOn w:val="a"/>
    <w:uiPriority w:val="34"/>
    <w:qFormat/>
    <w:pPr>
      <w:ind w:firstLineChars="200" w:firstLine="420"/>
    </w:pPr>
    <w:rPr>
      <w:rFonts w:ascii="Calibri" w:hAnsi="Calibri"/>
      <w:szCs w:val="22"/>
    </w:rPr>
  </w:style>
  <w:style w:type="paragraph" w:customStyle="1" w:styleId="12">
    <w:name w:val="修订1"/>
    <w:hidden/>
    <w:uiPriority w:val="99"/>
    <w:semiHidden/>
    <w:qFormat/>
    <w:rPr>
      <w:kern w:val="2"/>
      <w:sz w:val="21"/>
    </w:rPr>
  </w:style>
  <w:style w:type="paragraph" w:customStyle="1" w:styleId="Char2">
    <w:name w:val="Char"/>
    <w:basedOn w:val="a"/>
    <w:qFormat/>
  </w:style>
  <w:style w:type="character" w:customStyle="1" w:styleId="read1">
    <w:name w:val="read1"/>
    <w:qFormat/>
    <w:rPr>
      <w:color w:val="000000"/>
      <w:spacing w:val="450"/>
      <w:u w:val="none"/>
    </w:rPr>
  </w:style>
  <w:style w:type="character" w:customStyle="1" w:styleId="Char10">
    <w:name w:val="Char1"/>
    <w:qFormat/>
    <w:rPr>
      <w:rFonts w:eastAsia="仿宋_GB2312"/>
      <w:sz w:val="28"/>
      <w:lang w:val="en-US" w:eastAsia="zh-CN" w:bidi="ar-SA"/>
    </w:rPr>
  </w:style>
  <w:style w:type="character" w:customStyle="1" w:styleId="Char0">
    <w:name w:val="批注文字 Char"/>
    <w:link w:val="a5"/>
    <w:uiPriority w:val="99"/>
    <w:qFormat/>
    <w:rPr>
      <w:kern w:val="2"/>
      <w:sz w:val="21"/>
    </w:rPr>
  </w:style>
  <w:style w:type="character" w:customStyle="1" w:styleId="Char">
    <w:name w:val="批注主题 Char"/>
    <w:link w:val="a4"/>
    <w:uiPriority w:val="99"/>
    <w:semiHidden/>
    <w:qFormat/>
    <w:rPr>
      <w:b/>
      <w:bCs/>
      <w:kern w:val="2"/>
      <w:sz w:val="21"/>
    </w:rPr>
  </w:style>
  <w:style w:type="character" w:customStyle="1" w:styleId="Char1">
    <w:name w:val="页脚 Char"/>
    <w:basedOn w:val="a1"/>
    <w:link w:val="ac"/>
    <w:uiPriority w:val="99"/>
    <w:qFormat/>
    <w:rPr>
      <w:rFonts w:eastAsia="方正仿宋简体"/>
      <w:kern w:val="2"/>
      <w:sz w:val="18"/>
    </w:rPr>
  </w:style>
  <w:style w:type="paragraph" w:customStyle="1" w:styleId="23">
    <w:name w:val="修订2"/>
    <w:hidden/>
    <w:uiPriority w:val="99"/>
    <w:unhideWhenUsed/>
    <w:qFormat/>
    <w:rPr>
      <w:kern w:val="2"/>
      <w:sz w:val="21"/>
    </w:rPr>
  </w:style>
  <w:style w:type="paragraph" w:customStyle="1" w:styleId="32">
    <w:name w:val="列出段落3"/>
    <w:basedOn w:val="a"/>
    <w:uiPriority w:val="99"/>
    <w:unhideWhenUsed/>
    <w:qFormat/>
    <w:pPr>
      <w:ind w:firstLineChars="200" w:firstLine="420"/>
    </w:pPr>
  </w:style>
  <w:style w:type="paragraph" w:customStyle="1" w:styleId="4">
    <w:name w:val="列出段落4"/>
    <w:basedOn w:val="a"/>
    <w:uiPriority w:val="99"/>
    <w:qFormat/>
    <w:pPr>
      <w:ind w:firstLineChars="200" w:firstLine="420"/>
    </w:pPr>
  </w:style>
  <w:style w:type="paragraph" w:styleId="af3">
    <w:name w:val="List Paragraph"/>
    <w:basedOn w:val="a"/>
    <w:uiPriority w:val="99"/>
    <w:unhideWhenUsed/>
    <w:rsid w:val="008A5AE0"/>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6085;&#24120;&#24037;&#20316;\&#31169;&#21215;&#35268;&#21017;&#12289;&#26089;&#26399;&#24037;&#20316;\&#31169;&#21215;&#38144;&#21806;\&#35777;&#30417;2001&#24180;&#21457;&#25991;&#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395924-8773-4701-86B1-17CAF01E6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证监2001年发文模板</Template>
  <TotalTime>1</TotalTime>
  <Pages>15</Pages>
  <Words>1127</Words>
  <Characters>6425</Characters>
  <Application>Microsoft Office Word</Application>
  <DocSecurity>0</DocSecurity>
  <Lines>53</Lines>
  <Paragraphs>15</Paragraphs>
  <ScaleCrop>false</ScaleCrop>
  <Company>csrc</Company>
  <LinksUpToDate>false</LinksUpToDate>
  <CharactersWithSpaces>7537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证监发[2000]  号</dc:title>
  <dc:creator>吴胜楠</dc:creator>
  <cp:lastModifiedBy>周旭丹</cp:lastModifiedBy>
  <cp:revision>3</cp:revision>
  <cp:lastPrinted>2016-03-02T06:51:00Z</cp:lastPrinted>
  <dcterms:created xsi:type="dcterms:W3CDTF">2016-04-19T00:00:00Z</dcterms:created>
  <dcterms:modified xsi:type="dcterms:W3CDTF">2016-04-19T00:04:00Z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y fmtid="{D5CDD505-2E9C-101B-9397-08002B2CF9AE}" pid="3" name="_DocHome">
    <vt:i4>1875340756</vt:i4>
  </property>
</Properties>
</file>